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2384" w14:textId="43D3B694" w:rsidR="00D43DD8" w:rsidRDefault="00D43DD8" w:rsidP="00D43D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POZVÁNKA </w:t>
      </w:r>
      <w:r w:rsidR="00D27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</w:t>
      </w:r>
      <w:r w:rsidR="00D2715F">
        <w:rPr>
          <w:b/>
          <w:sz w:val="28"/>
          <w:szCs w:val="28"/>
        </w:rPr>
        <w:t xml:space="preserve"> </w:t>
      </w:r>
      <w:r w:rsidR="00E07AAA">
        <w:rPr>
          <w:b/>
          <w:sz w:val="28"/>
          <w:szCs w:val="28"/>
        </w:rPr>
        <w:t xml:space="preserve">ŘÁDNOU </w:t>
      </w:r>
      <w:r>
        <w:rPr>
          <w:b/>
          <w:sz w:val="28"/>
          <w:szCs w:val="28"/>
        </w:rPr>
        <w:t xml:space="preserve"> VALNOU  HROMADU</w:t>
      </w:r>
    </w:p>
    <w:p w14:paraId="33FB854D" w14:textId="77777777" w:rsidR="00D43DD8" w:rsidRDefault="00D43DD8" w:rsidP="00D43DD8">
      <w:pPr>
        <w:rPr>
          <w:sz w:val="28"/>
          <w:szCs w:val="28"/>
        </w:rPr>
      </w:pPr>
    </w:p>
    <w:p w14:paraId="5335A8AC" w14:textId="5A13D8C2" w:rsidR="00D43DD8" w:rsidRPr="002B352D" w:rsidRDefault="00D43DD8" w:rsidP="00D43DD8">
      <w:pPr>
        <w:pStyle w:val="Nadpis3"/>
        <w:rPr>
          <w:sz w:val="24"/>
        </w:rPr>
      </w:pPr>
      <w:r w:rsidRPr="002B352D">
        <w:rPr>
          <w:sz w:val="24"/>
        </w:rPr>
        <w:t xml:space="preserve">Představenstvo akciové společnosti </w:t>
      </w:r>
    </w:p>
    <w:p w14:paraId="4C94B62F" w14:textId="77777777" w:rsidR="00D43DD8" w:rsidRPr="002B352D" w:rsidRDefault="00D43DD8" w:rsidP="00D43DD8">
      <w:pPr>
        <w:pStyle w:val="Nadpis1"/>
        <w:jc w:val="center"/>
      </w:pPr>
    </w:p>
    <w:p w14:paraId="001E11E7" w14:textId="6656937C" w:rsidR="00D43DD8" w:rsidRDefault="00D43DD8" w:rsidP="00D43DD8">
      <w:pPr>
        <w:pStyle w:val="Nadpis1"/>
        <w:jc w:val="center"/>
      </w:pPr>
      <w:r>
        <w:t>DOBA a.s</w:t>
      </w:r>
      <w:r w:rsidR="007F4907">
        <w:t>.</w:t>
      </w:r>
    </w:p>
    <w:p w14:paraId="1CA182D1" w14:textId="47778A07" w:rsidR="00D43DD8" w:rsidRDefault="00D43DD8" w:rsidP="00D43DD8">
      <w:pPr>
        <w:jc w:val="center"/>
        <w:rPr>
          <w:b/>
        </w:rPr>
      </w:pPr>
      <w:r>
        <w:rPr>
          <w:b/>
        </w:rPr>
        <w:t>IČO</w:t>
      </w:r>
      <w:r w:rsidR="00DC60CE">
        <w:rPr>
          <w:b/>
        </w:rPr>
        <w:t>:</w:t>
      </w:r>
      <w:r>
        <w:rPr>
          <w:b/>
        </w:rPr>
        <w:t xml:space="preserve"> 451</w:t>
      </w:r>
      <w:r w:rsidR="006C22C4">
        <w:rPr>
          <w:b/>
        </w:rPr>
        <w:t xml:space="preserve"> </w:t>
      </w:r>
      <w:r>
        <w:rPr>
          <w:b/>
        </w:rPr>
        <w:t>48</w:t>
      </w:r>
      <w:r w:rsidR="006C22C4">
        <w:rPr>
          <w:b/>
        </w:rPr>
        <w:t xml:space="preserve"> </w:t>
      </w:r>
      <w:r>
        <w:rPr>
          <w:b/>
        </w:rPr>
        <w:t>139</w:t>
      </w:r>
    </w:p>
    <w:p w14:paraId="7B2452BB" w14:textId="77777777" w:rsidR="00D43DD8" w:rsidRDefault="00D43DD8" w:rsidP="00D43DD8">
      <w:pPr>
        <w:pStyle w:val="Nadpis3"/>
        <w:rPr>
          <w:b w:val="0"/>
          <w:bCs/>
          <w:sz w:val="24"/>
        </w:rPr>
      </w:pPr>
      <w:r>
        <w:rPr>
          <w:b w:val="0"/>
          <w:bCs/>
          <w:sz w:val="24"/>
        </w:rPr>
        <w:t>se sídlem Bakov nad Jizerou, Na Výsluní 1181, PSČ 294 01</w:t>
      </w:r>
    </w:p>
    <w:p w14:paraId="3B86D11C" w14:textId="77777777" w:rsidR="00D43DD8" w:rsidRPr="00B7454E" w:rsidRDefault="00D43DD8" w:rsidP="00D43DD8">
      <w:pPr>
        <w:pStyle w:val="Nadpis6"/>
        <w:rPr>
          <w:b w:val="0"/>
        </w:rPr>
      </w:pPr>
      <w:r w:rsidRPr="00066F5C">
        <w:rPr>
          <w:b w:val="0"/>
        </w:rPr>
        <w:t xml:space="preserve">zapsaná v Obchodním rejstříku vedeném </w:t>
      </w:r>
      <w:r w:rsidRPr="00B7454E">
        <w:rPr>
          <w:b w:val="0"/>
        </w:rPr>
        <w:t xml:space="preserve">Městským soudem v Praze </w:t>
      </w:r>
    </w:p>
    <w:p w14:paraId="3E10FEB5" w14:textId="77777777" w:rsidR="00D43DD8" w:rsidRPr="00066F5C" w:rsidRDefault="00D43DD8" w:rsidP="00B7454E">
      <w:pPr>
        <w:pStyle w:val="Nadpis6"/>
        <w:rPr>
          <w:b w:val="0"/>
        </w:rPr>
      </w:pPr>
      <w:r w:rsidRPr="00066F5C">
        <w:rPr>
          <w:b w:val="0"/>
        </w:rPr>
        <w:t xml:space="preserve">oddíl B, vložka 1516 </w:t>
      </w:r>
    </w:p>
    <w:p w14:paraId="2D082FEF" w14:textId="0A785BEC" w:rsidR="00D43DD8" w:rsidRDefault="00D43DD8" w:rsidP="00D43DD8">
      <w:pPr>
        <w:pStyle w:val="Zkladntext"/>
        <w:jc w:val="center"/>
        <w:rPr>
          <w:b w:val="0"/>
        </w:rPr>
      </w:pPr>
      <w:r>
        <w:rPr>
          <w:b w:val="0"/>
        </w:rPr>
        <w:t xml:space="preserve">(dále </w:t>
      </w:r>
      <w:r w:rsidR="00B7454E">
        <w:rPr>
          <w:b w:val="0"/>
        </w:rPr>
        <w:t xml:space="preserve">také </w:t>
      </w:r>
      <w:r>
        <w:rPr>
          <w:b w:val="0"/>
        </w:rPr>
        <w:t>jen „</w:t>
      </w:r>
      <w:r>
        <w:t>Společnost“</w:t>
      </w:r>
      <w:r>
        <w:rPr>
          <w:b w:val="0"/>
        </w:rPr>
        <w:t>)</w:t>
      </w:r>
    </w:p>
    <w:p w14:paraId="2E23B6EC" w14:textId="77777777" w:rsidR="00D43DD8" w:rsidRPr="001B47D2" w:rsidRDefault="00D43DD8" w:rsidP="00D43DD8">
      <w:pPr>
        <w:pStyle w:val="Zkladntext"/>
        <w:jc w:val="center"/>
        <w:rPr>
          <w:b w:val="0"/>
        </w:rPr>
      </w:pPr>
    </w:p>
    <w:p w14:paraId="01FFBF32" w14:textId="6DD808E0" w:rsidR="00D43DD8" w:rsidRPr="00066F5C" w:rsidRDefault="00BE242E" w:rsidP="00437CC0">
      <w:pPr>
        <w:pStyle w:val="Nadpis2"/>
        <w:numPr>
          <w:ilvl w:val="0"/>
          <w:numId w:val="0"/>
        </w:numPr>
        <w:jc w:val="center"/>
      </w:pPr>
      <w:r>
        <w:rPr>
          <w:b/>
          <w:i/>
          <w:smallCaps/>
        </w:rPr>
        <w:t>S</w:t>
      </w:r>
      <w:r w:rsidR="00D43DD8" w:rsidRPr="00D43DD8">
        <w:rPr>
          <w:b/>
          <w:i/>
          <w:smallCaps/>
        </w:rPr>
        <w:t>volává tímto</w:t>
      </w:r>
    </w:p>
    <w:p w14:paraId="4B568DAC" w14:textId="77777777" w:rsidR="00D43DD8" w:rsidRPr="00D43DD8" w:rsidRDefault="00D43DD8" w:rsidP="00BE242E">
      <w:pPr>
        <w:pStyle w:val="Nadpis2"/>
        <w:numPr>
          <w:ilvl w:val="0"/>
          <w:numId w:val="0"/>
        </w:numPr>
        <w:ind w:left="709"/>
        <w:jc w:val="center"/>
        <w:rPr>
          <w:b/>
          <w:i/>
          <w:smallCaps/>
        </w:rPr>
      </w:pPr>
      <w:r w:rsidRPr="00D43DD8">
        <w:rPr>
          <w:b/>
          <w:i/>
          <w:smallCaps/>
        </w:rPr>
        <w:t>ŘÁDNOU VALNOU HROMADU SPOLEČNOSTI,</w:t>
      </w:r>
    </w:p>
    <w:p w14:paraId="5285D547" w14:textId="77777777" w:rsidR="00D43DD8" w:rsidRDefault="00D43DD8" w:rsidP="00D43DD8">
      <w:pPr>
        <w:jc w:val="both"/>
        <w:rPr>
          <w:b/>
          <w:bCs/>
        </w:rPr>
      </w:pPr>
    </w:p>
    <w:p w14:paraId="7353F4CF" w14:textId="1040A770" w:rsidR="00D43DD8" w:rsidRPr="00066F5C" w:rsidRDefault="00D43DD8" w:rsidP="00D43DD8">
      <w:pPr>
        <w:pStyle w:val="Zkladntext"/>
        <w:jc w:val="both"/>
        <w:rPr>
          <w:b w:val="0"/>
          <w:bCs/>
        </w:rPr>
      </w:pPr>
      <w:r>
        <w:rPr>
          <w:b w:val="0"/>
          <w:bCs/>
        </w:rPr>
        <w:t>k</w:t>
      </w:r>
      <w:r w:rsidRPr="00066F5C">
        <w:rPr>
          <w:b w:val="0"/>
          <w:bCs/>
        </w:rPr>
        <w:t>terá</w:t>
      </w:r>
      <w:r>
        <w:rPr>
          <w:b w:val="0"/>
          <w:bCs/>
        </w:rPr>
        <w:t xml:space="preserve"> se bude konat</w:t>
      </w:r>
      <w:r w:rsidR="00027B51">
        <w:rPr>
          <w:b w:val="0"/>
          <w:bCs/>
        </w:rPr>
        <w:t xml:space="preserve"> dne </w:t>
      </w:r>
      <w:r w:rsidR="00027B51" w:rsidRPr="00FC6EAF">
        <w:rPr>
          <w:bCs/>
        </w:rPr>
        <w:t>31.10.2022</w:t>
      </w:r>
      <w:r>
        <w:rPr>
          <w:b w:val="0"/>
          <w:bCs/>
        </w:rPr>
        <w:t xml:space="preserve"> </w:t>
      </w:r>
      <w:r w:rsidRPr="00FC6EAF">
        <w:rPr>
          <w:bCs/>
        </w:rPr>
        <w:t>v </w:t>
      </w:r>
      <w:r w:rsidR="00151DF5" w:rsidRPr="00FC6EAF">
        <w:rPr>
          <w:bCs/>
        </w:rPr>
        <w:t>10</w:t>
      </w:r>
      <w:r w:rsidRPr="00FC6EAF">
        <w:rPr>
          <w:bCs/>
        </w:rPr>
        <w:t>.00 hodin</w:t>
      </w:r>
      <w:r w:rsidRPr="00066F5C">
        <w:rPr>
          <w:b w:val="0"/>
          <w:bCs/>
        </w:rPr>
        <w:t xml:space="preserve"> v</w:t>
      </w:r>
      <w:r>
        <w:rPr>
          <w:b w:val="0"/>
          <w:bCs/>
        </w:rPr>
        <w:t> Domě kultury, Dukelská 1093,</w:t>
      </w:r>
      <w:r w:rsidRPr="00066F5C">
        <w:rPr>
          <w:b w:val="0"/>
          <w:bCs/>
        </w:rPr>
        <w:t xml:space="preserve"> PSČ</w:t>
      </w:r>
      <w:r>
        <w:rPr>
          <w:b w:val="0"/>
          <w:bCs/>
        </w:rPr>
        <w:t> </w:t>
      </w:r>
      <w:r w:rsidRPr="00066F5C">
        <w:rPr>
          <w:b w:val="0"/>
          <w:bCs/>
        </w:rPr>
        <w:t>29</w:t>
      </w:r>
      <w:r>
        <w:rPr>
          <w:b w:val="0"/>
          <w:bCs/>
        </w:rPr>
        <w:t>3 </w:t>
      </w:r>
      <w:r w:rsidRPr="00066F5C">
        <w:rPr>
          <w:b w:val="0"/>
          <w:bCs/>
        </w:rPr>
        <w:t>01</w:t>
      </w:r>
      <w:r>
        <w:rPr>
          <w:b w:val="0"/>
          <w:bCs/>
        </w:rPr>
        <w:t>, Mladá Boleslav.</w:t>
      </w:r>
      <w:r w:rsidRPr="00066F5C">
        <w:rPr>
          <w:b w:val="0"/>
          <w:bCs/>
        </w:rPr>
        <w:t xml:space="preserve"> </w:t>
      </w:r>
    </w:p>
    <w:p w14:paraId="76E3983D" w14:textId="77777777" w:rsidR="00D43DD8" w:rsidRDefault="00D43DD8" w:rsidP="00D43DD8">
      <w:pPr>
        <w:pStyle w:val="Zkladntext"/>
        <w:jc w:val="both"/>
        <w:rPr>
          <w:bCs/>
        </w:rPr>
      </w:pPr>
    </w:p>
    <w:p w14:paraId="145463DC" w14:textId="77777777" w:rsidR="00D43DD8" w:rsidRDefault="00D43DD8" w:rsidP="00D43DD8">
      <w:pPr>
        <w:pStyle w:val="Zkladntext"/>
        <w:jc w:val="both"/>
        <w:rPr>
          <w:bCs/>
        </w:rPr>
      </w:pPr>
      <w:r>
        <w:rPr>
          <w:bCs/>
        </w:rPr>
        <w:t xml:space="preserve">Pořad jednání:  </w:t>
      </w:r>
    </w:p>
    <w:p w14:paraId="0487A09A" w14:textId="77777777" w:rsidR="00D43DD8" w:rsidRDefault="00D43DD8" w:rsidP="00D43DD8">
      <w:pPr>
        <w:jc w:val="both"/>
        <w:rPr>
          <w:b/>
          <w:bCs/>
        </w:rPr>
      </w:pPr>
    </w:p>
    <w:p w14:paraId="6228F7D4" w14:textId="14A3A746" w:rsidR="00D43DD8" w:rsidRDefault="00D43DD8" w:rsidP="00D43DD8">
      <w:pPr>
        <w:numPr>
          <w:ilvl w:val="0"/>
          <w:numId w:val="3"/>
        </w:numPr>
        <w:jc w:val="both"/>
        <w:rPr>
          <w:b/>
          <w:bCs/>
        </w:rPr>
      </w:pPr>
      <w:r w:rsidRPr="007F298B">
        <w:rPr>
          <w:b/>
          <w:bCs/>
        </w:rPr>
        <w:t>Zahájení, kontrola usnášeníschopnosti valné hromady</w:t>
      </w:r>
    </w:p>
    <w:p w14:paraId="6554E1D3" w14:textId="77777777" w:rsidR="004F1725" w:rsidRPr="007F298B" w:rsidRDefault="004F1725" w:rsidP="004F1725">
      <w:pPr>
        <w:ind w:left="360"/>
        <w:jc w:val="both"/>
        <w:rPr>
          <w:b/>
          <w:bCs/>
        </w:rPr>
      </w:pPr>
    </w:p>
    <w:p w14:paraId="58B86F95" w14:textId="77777777" w:rsidR="00D43DD8" w:rsidRDefault="00D43DD8" w:rsidP="00D43DD8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Volba orgánů valné hromady Společnosti</w:t>
      </w:r>
    </w:p>
    <w:p w14:paraId="369D92BA" w14:textId="77777777" w:rsidR="00D43DD8" w:rsidRPr="00EC6AEB" w:rsidRDefault="00D43DD8" w:rsidP="00D43DD8">
      <w:pPr>
        <w:ind w:left="720"/>
        <w:jc w:val="both"/>
        <w:rPr>
          <w:b/>
          <w:bCs/>
          <w:i/>
          <w:u w:val="single"/>
        </w:rPr>
      </w:pPr>
      <w:r w:rsidRPr="00EC6AEB">
        <w:rPr>
          <w:b/>
          <w:bCs/>
          <w:i/>
          <w:u w:val="single"/>
        </w:rPr>
        <w:t>Návrh usnesení:</w:t>
      </w:r>
    </w:p>
    <w:p w14:paraId="1B2328E1" w14:textId="77777777" w:rsidR="00B20D7E" w:rsidRDefault="00B20D7E" w:rsidP="00B20D7E">
      <w:pPr>
        <w:ind w:left="720"/>
        <w:jc w:val="both"/>
        <w:rPr>
          <w:bCs/>
          <w:i/>
        </w:rPr>
      </w:pPr>
      <w:r>
        <w:rPr>
          <w:bCs/>
          <w:i/>
        </w:rPr>
        <w:t>Valná hromada volí předsedu valné hromady, zapisovatele, ověřovatele zápisu a osobu pověřenou sčítáním hlasů.</w:t>
      </w:r>
    </w:p>
    <w:p w14:paraId="27EDEFAE" w14:textId="77777777" w:rsidR="00D43DD8" w:rsidRDefault="00E50EE9" w:rsidP="00D43DD8">
      <w:pPr>
        <w:ind w:left="72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Z</w:t>
      </w:r>
      <w:r w:rsidR="00D43DD8">
        <w:rPr>
          <w:b/>
          <w:bCs/>
          <w:i/>
          <w:u w:val="single"/>
        </w:rPr>
        <w:t>důvodnění:</w:t>
      </w:r>
    </w:p>
    <w:p w14:paraId="0AB876F0" w14:textId="4CDAD7C2" w:rsidR="00885FF0" w:rsidRDefault="008462FC" w:rsidP="00885FF0">
      <w:pPr>
        <w:ind w:left="720"/>
        <w:jc w:val="both"/>
        <w:rPr>
          <w:bCs/>
          <w:i/>
        </w:rPr>
      </w:pPr>
      <w:r w:rsidRPr="00091E81">
        <w:rPr>
          <w:bCs/>
          <w:i/>
        </w:rPr>
        <w:t xml:space="preserve">Zvolení orgánů valné hromady vychází z požadavků </w:t>
      </w:r>
      <w:r w:rsidR="00091E81">
        <w:rPr>
          <w:bCs/>
          <w:i/>
        </w:rPr>
        <w:t xml:space="preserve">zákona </w:t>
      </w:r>
      <w:r w:rsidR="00B20786" w:rsidRPr="00800A95">
        <w:rPr>
          <w:bCs/>
          <w:i/>
        </w:rPr>
        <w:t>č. 90/2012 Sb., o</w:t>
      </w:r>
      <w:r w:rsidR="00220BF4">
        <w:t> </w:t>
      </w:r>
      <w:r w:rsidR="00B20786" w:rsidRPr="00800A95">
        <w:rPr>
          <w:bCs/>
          <w:i/>
        </w:rPr>
        <w:t xml:space="preserve">obchodních společnostech a družstvech (zákon o obchodních korporacích), v platném znění (dále </w:t>
      </w:r>
      <w:r w:rsidR="009C25C1" w:rsidRPr="00800A95">
        <w:rPr>
          <w:bCs/>
          <w:i/>
        </w:rPr>
        <w:t xml:space="preserve">také </w:t>
      </w:r>
      <w:r w:rsidR="00B20786" w:rsidRPr="00800A95">
        <w:rPr>
          <w:bCs/>
          <w:i/>
        </w:rPr>
        <w:t>jen „ZOK“)</w:t>
      </w:r>
      <w:r w:rsidR="004C349F">
        <w:rPr>
          <w:bCs/>
          <w:i/>
        </w:rPr>
        <w:t xml:space="preserve"> </w:t>
      </w:r>
      <w:r w:rsidRPr="00091E81">
        <w:rPr>
          <w:bCs/>
          <w:i/>
        </w:rPr>
        <w:t>a stanov společnosti a navazuje na dosavadní praxi. Konkrétní osoby na jednotlivé funkce budou učeny při jednání valné hromady</w:t>
      </w:r>
      <w:r w:rsidR="00D43DD8">
        <w:rPr>
          <w:bCs/>
          <w:i/>
        </w:rPr>
        <w:t>.</w:t>
      </w:r>
    </w:p>
    <w:p w14:paraId="2DA22B65" w14:textId="77777777" w:rsidR="004F1725" w:rsidRDefault="004F1725" w:rsidP="00885FF0">
      <w:pPr>
        <w:ind w:left="720"/>
        <w:jc w:val="both"/>
        <w:rPr>
          <w:bCs/>
          <w:i/>
        </w:rPr>
      </w:pPr>
    </w:p>
    <w:p w14:paraId="3D1F1D22" w14:textId="36621532" w:rsidR="00151DF5" w:rsidRPr="00151DF5" w:rsidRDefault="00151DF5" w:rsidP="00151DF5">
      <w:pPr>
        <w:pStyle w:val="Odstavecseseznamem"/>
        <w:numPr>
          <w:ilvl w:val="0"/>
          <w:numId w:val="3"/>
        </w:numPr>
        <w:spacing w:before="240" w:after="120"/>
        <w:jc w:val="both"/>
        <w:rPr>
          <w:b/>
          <w:bCs/>
        </w:rPr>
      </w:pPr>
      <w:r w:rsidRPr="00151DF5">
        <w:rPr>
          <w:b/>
          <w:bCs/>
        </w:rPr>
        <w:t>Schválení prodeje obchodního podílu ve vlastnictví Společnosti dle čl. 11 odst. 2. písm.</w:t>
      </w:r>
      <w:r w:rsidRPr="00151DF5">
        <w:rPr>
          <w:b/>
          <w:bCs/>
          <w:iCs/>
        </w:rPr>
        <w:t xml:space="preserve"> t) stanov společnosti</w:t>
      </w:r>
    </w:p>
    <w:p w14:paraId="6DAD787E" w14:textId="39FC7B77" w:rsidR="00151DF5" w:rsidRDefault="00151DF5" w:rsidP="00151DF5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Návrh usnesení:</w:t>
      </w:r>
    </w:p>
    <w:p w14:paraId="63A58F6E" w14:textId="3219683E" w:rsidR="00151DF5" w:rsidRDefault="00151DF5" w:rsidP="00151DF5">
      <w:pPr>
        <w:ind w:left="1416" w:hanging="696"/>
        <w:jc w:val="both"/>
        <w:rPr>
          <w:bCs/>
          <w:i/>
          <w:iCs/>
        </w:rPr>
      </w:pPr>
      <w:r>
        <w:rPr>
          <w:bCs/>
          <w:i/>
        </w:rPr>
        <w:t>„</w:t>
      </w:r>
      <w:r w:rsidRPr="00FE6DD2">
        <w:rPr>
          <w:bCs/>
          <w:i/>
        </w:rPr>
        <w:t>Valná hromada</w:t>
      </w:r>
      <w:r>
        <w:rPr>
          <w:bCs/>
          <w:i/>
        </w:rPr>
        <w:t xml:space="preserve"> dle čl. 11 odst. 2. písm. t) stanov </w:t>
      </w:r>
      <w:proofErr w:type="spellStart"/>
      <w:r>
        <w:rPr>
          <w:bCs/>
          <w:i/>
        </w:rPr>
        <w:t>společnostia</w:t>
      </w:r>
      <w:proofErr w:type="spellEnd"/>
      <w:r>
        <w:rPr>
          <w:bCs/>
          <w:i/>
        </w:rPr>
        <w:t xml:space="preserve">) </w:t>
      </w:r>
      <w:r>
        <w:rPr>
          <w:bCs/>
          <w:i/>
        </w:rPr>
        <w:tab/>
      </w:r>
      <w:r>
        <w:rPr>
          <w:bCs/>
          <w:i/>
          <w:iCs/>
        </w:rPr>
        <w:t xml:space="preserve">potvrzuje, že se seznámila se </w:t>
      </w:r>
    </w:p>
    <w:p w14:paraId="617C63FF" w14:textId="4FC49FD8" w:rsidR="00151DF5" w:rsidRDefault="00151DF5" w:rsidP="00151DF5">
      <w:pPr>
        <w:ind w:left="2127" w:hanging="709"/>
        <w:jc w:val="both"/>
        <w:rPr>
          <w:bCs/>
          <w:i/>
        </w:rPr>
      </w:pPr>
      <w:r>
        <w:rPr>
          <w:bCs/>
          <w:i/>
          <w:iCs/>
        </w:rPr>
        <w:t xml:space="preserve">- </w:t>
      </w:r>
      <w:r>
        <w:rPr>
          <w:bCs/>
          <w:i/>
          <w:iCs/>
        </w:rPr>
        <w:tab/>
        <w:t>Smlouvou o převodu podílu mezi společností DOBA a.s.</w:t>
      </w:r>
      <w:r>
        <w:rPr>
          <w:bCs/>
          <w:iCs/>
        </w:rPr>
        <w:t xml:space="preserve">, </w:t>
      </w:r>
      <w:r>
        <w:rPr>
          <w:bCs/>
          <w:i/>
          <w:iCs/>
        </w:rPr>
        <w:t>IČO: 45148139</w:t>
      </w:r>
      <w:r>
        <w:rPr>
          <w:bCs/>
          <w:iCs/>
        </w:rPr>
        <w:t xml:space="preserve">, </w:t>
      </w:r>
      <w:r>
        <w:rPr>
          <w:bCs/>
          <w:i/>
          <w:iCs/>
        </w:rPr>
        <w:t xml:space="preserve">se sídlem Bakov nad Jizerou, Na Výsluní 1181, PSČ 294 01 (dále též jen „DOBA a.s.“), na straně jedné jako </w:t>
      </w:r>
      <w:r>
        <w:rPr>
          <w:b/>
          <w:bCs/>
          <w:i/>
          <w:iCs/>
        </w:rPr>
        <w:t>prodávající</w:t>
      </w:r>
      <w:r>
        <w:rPr>
          <w:bCs/>
          <w:i/>
          <w:iCs/>
        </w:rPr>
        <w:t xml:space="preserve">, a společností </w:t>
      </w:r>
      <w:r w:rsidR="00027B51" w:rsidRPr="00FC6EAF">
        <w:rPr>
          <w:bCs/>
          <w:i/>
          <w:iCs/>
        </w:rPr>
        <w:t>DECOTEK</w:t>
      </w:r>
      <w:r w:rsidR="00027B51">
        <w:rPr>
          <w:bCs/>
          <w:i/>
          <w:iCs/>
        </w:rPr>
        <w:t xml:space="preserve"> </w:t>
      </w:r>
      <w:proofErr w:type="spellStart"/>
      <w:r w:rsidR="00027B51">
        <w:rPr>
          <w:bCs/>
          <w:i/>
          <w:iCs/>
        </w:rPr>
        <w:t>Automotive</w:t>
      </w:r>
      <w:proofErr w:type="spellEnd"/>
      <w:r w:rsidR="00027B51">
        <w:rPr>
          <w:bCs/>
          <w:i/>
          <w:iCs/>
        </w:rPr>
        <w:t xml:space="preserve"> Ltd. se sídlem </w:t>
      </w:r>
      <w:proofErr w:type="spellStart"/>
      <w:r w:rsidR="00027B51">
        <w:rPr>
          <w:bCs/>
          <w:i/>
          <w:iCs/>
        </w:rPr>
        <w:t>Collinstown</w:t>
      </w:r>
      <w:proofErr w:type="spellEnd"/>
      <w:r w:rsidR="00027B51">
        <w:rPr>
          <w:bCs/>
          <w:i/>
          <w:iCs/>
        </w:rPr>
        <w:t xml:space="preserve">, Co. </w:t>
      </w:r>
      <w:proofErr w:type="spellStart"/>
      <w:r w:rsidR="00027B51">
        <w:rPr>
          <w:bCs/>
          <w:i/>
          <w:iCs/>
        </w:rPr>
        <w:t>Westmeath</w:t>
      </w:r>
      <w:proofErr w:type="spellEnd"/>
      <w:r w:rsidR="00027B51">
        <w:rPr>
          <w:bCs/>
          <w:i/>
          <w:iCs/>
        </w:rPr>
        <w:t xml:space="preserve">, </w:t>
      </w:r>
      <w:proofErr w:type="spellStart"/>
      <w:r w:rsidR="00027B51">
        <w:rPr>
          <w:bCs/>
          <w:i/>
          <w:iCs/>
        </w:rPr>
        <w:t>Ireland</w:t>
      </w:r>
      <w:proofErr w:type="spellEnd"/>
      <w:r w:rsidR="00027B51">
        <w:rPr>
          <w:bCs/>
          <w:i/>
          <w:iCs/>
        </w:rPr>
        <w:t xml:space="preserve"> N91, KHN1</w:t>
      </w:r>
      <w:r>
        <w:rPr>
          <w:bCs/>
          <w:i/>
          <w:iCs/>
        </w:rPr>
        <w:t xml:space="preserve"> (dále též jen </w:t>
      </w:r>
      <w:r w:rsidRPr="00FC6EAF">
        <w:rPr>
          <w:bCs/>
          <w:i/>
          <w:iCs/>
        </w:rPr>
        <w:t>„</w:t>
      </w:r>
      <w:r w:rsidR="00027B51">
        <w:rPr>
          <w:bCs/>
          <w:i/>
          <w:iCs/>
        </w:rPr>
        <w:t>DECOTEK</w:t>
      </w:r>
      <w:r w:rsidRPr="00FC6EAF">
        <w:rPr>
          <w:bCs/>
          <w:i/>
          <w:iCs/>
        </w:rPr>
        <w:t>“</w:t>
      </w:r>
      <w:r>
        <w:rPr>
          <w:bCs/>
          <w:i/>
          <w:iCs/>
        </w:rPr>
        <w:t xml:space="preserve">), na straně druhé jako </w:t>
      </w:r>
      <w:r>
        <w:rPr>
          <w:b/>
          <w:bCs/>
          <w:i/>
          <w:iCs/>
        </w:rPr>
        <w:t>kupující</w:t>
      </w:r>
      <w:r>
        <w:rPr>
          <w:bCs/>
          <w:i/>
          <w:iCs/>
        </w:rPr>
        <w:t xml:space="preserve">, jejímž předmětem je prodej 45% podílu společností AAS </w:t>
      </w:r>
      <w:proofErr w:type="spellStart"/>
      <w:r>
        <w:rPr>
          <w:bCs/>
          <w:i/>
          <w:iCs/>
        </w:rPr>
        <w:t>Automotive</w:t>
      </w:r>
      <w:proofErr w:type="spellEnd"/>
      <w:r>
        <w:rPr>
          <w:bCs/>
          <w:i/>
          <w:iCs/>
        </w:rPr>
        <w:t xml:space="preserve"> s.r.o., IČO 25735691, se sídlem Na Výsluní 1181, 294 01 Bakov nad Jizerou, zapsaná v Obchodním rejstříku vedeném Městským soudem v Praze oddíl C, vložka 65524 (dále též jen „AAS </w:t>
      </w:r>
      <w:proofErr w:type="spellStart"/>
      <w:r>
        <w:rPr>
          <w:bCs/>
          <w:i/>
          <w:iCs/>
        </w:rPr>
        <w:t>Automotive</w:t>
      </w:r>
      <w:proofErr w:type="spellEnd"/>
      <w:r>
        <w:rPr>
          <w:bCs/>
          <w:i/>
          <w:iCs/>
        </w:rPr>
        <w:t xml:space="preserve"> s.r.o.“), což odpovídá 45% podílu na základním kapitálu tj. 900.000,- Kč</w:t>
      </w:r>
      <w:r>
        <w:rPr>
          <w:bCs/>
          <w:i/>
        </w:rPr>
        <w:t>;</w:t>
      </w:r>
    </w:p>
    <w:p w14:paraId="7C152332" w14:textId="01614CC9" w:rsidR="00151DF5" w:rsidRDefault="00151DF5" w:rsidP="00151DF5">
      <w:pPr>
        <w:ind w:left="1416" w:hanging="696"/>
        <w:jc w:val="both"/>
        <w:rPr>
          <w:bCs/>
          <w:i/>
          <w:iCs/>
        </w:rPr>
      </w:pPr>
      <w:r>
        <w:rPr>
          <w:bCs/>
          <w:i/>
        </w:rPr>
        <w:t>b)</w:t>
      </w:r>
      <w:r>
        <w:rPr>
          <w:bCs/>
          <w:i/>
        </w:rPr>
        <w:tab/>
      </w:r>
      <w:r>
        <w:rPr>
          <w:bCs/>
          <w:i/>
          <w:iCs/>
        </w:rPr>
        <w:t>schvaluje (uděluje souhlas k) uzavření smlouvy</w:t>
      </w:r>
      <w:r w:rsidR="007A4C03">
        <w:rPr>
          <w:bCs/>
          <w:i/>
          <w:iCs/>
        </w:rPr>
        <w:t>.</w:t>
      </w:r>
      <w:r w:rsidR="007715D7">
        <w:rPr>
          <w:bCs/>
          <w:i/>
          <w:iCs/>
        </w:rPr>
        <w:t>“</w:t>
      </w:r>
    </w:p>
    <w:p w14:paraId="51F43524" w14:textId="77777777" w:rsidR="00151DF5" w:rsidRDefault="00151DF5" w:rsidP="00151DF5">
      <w:pPr>
        <w:ind w:left="1416" w:hanging="696"/>
        <w:jc w:val="both"/>
        <w:rPr>
          <w:bCs/>
          <w:i/>
          <w:iCs/>
        </w:rPr>
      </w:pPr>
    </w:p>
    <w:p w14:paraId="20A78936" w14:textId="77777777" w:rsidR="00151DF5" w:rsidRDefault="00151DF5" w:rsidP="00151DF5">
      <w:pPr>
        <w:ind w:left="1416" w:hanging="696"/>
        <w:jc w:val="both"/>
        <w:rPr>
          <w:i/>
        </w:rPr>
      </w:pPr>
    </w:p>
    <w:p w14:paraId="56479C01" w14:textId="77777777" w:rsidR="00151DF5" w:rsidRDefault="00151DF5" w:rsidP="00151DF5">
      <w:pPr>
        <w:ind w:left="720"/>
        <w:jc w:val="both"/>
        <w:rPr>
          <w:i/>
        </w:rPr>
      </w:pPr>
    </w:p>
    <w:p w14:paraId="1438C5D5" w14:textId="77777777" w:rsidR="00151DF5" w:rsidRDefault="00151DF5" w:rsidP="00151DF5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Zdůvodnění:</w:t>
      </w:r>
    </w:p>
    <w:p w14:paraId="610A2C55" w14:textId="77777777" w:rsidR="00151DF5" w:rsidRDefault="00151DF5" w:rsidP="00151DF5">
      <w:pPr>
        <w:ind w:left="720"/>
        <w:jc w:val="both"/>
        <w:rPr>
          <w:b/>
          <w:bCs/>
          <w:i/>
          <w:u w:val="single"/>
        </w:rPr>
      </w:pPr>
    </w:p>
    <w:p w14:paraId="5E539C4F" w14:textId="45350C17" w:rsidR="00151DF5" w:rsidRDefault="00151DF5" w:rsidP="00151DF5">
      <w:pPr>
        <w:ind w:left="720"/>
        <w:jc w:val="both"/>
        <w:rPr>
          <w:bCs/>
          <w:i/>
        </w:rPr>
      </w:pPr>
      <w:r>
        <w:rPr>
          <w:bCs/>
          <w:i/>
        </w:rPr>
        <w:t xml:space="preserve">Společnost DOBA a.s. je společníkem AAS </w:t>
      </w:r>
      <w:proofErr w:type="spellStart"/>
      <w:r>
        <w:rPr>
          <w:bCs/>
          <w:i/>
        </w:rPr>
        <w:t>Automotive</w:t>
      </w:r>
      <w:proofErr w:type="spellEnd"/>
      <w:r>
        <w:rPr>
          <w:bCs/>
          <w:i/>
        </w:rPr>
        <w:t xml:space="preserve"> s.r.o., IČO 25735691, se sídlem Na Výsluní 1181, 294 01 Bakov nad Jizerou, zapsaná v Obchodním rejstříku vedeném Městským soudem v Praze oddíl C, vložka 65524 a je vlastníkem 45% podílu AAS </w:t>
      </w:r>
      <w:proofErr w:type="spellStart"/>
      <w:r>
        <w:rPr>
          <w:bCs/>
          <w:i/>
        </w:rPr>
        <w:t>Automotive</w:t>
      </w:r>
      <w:proofErr w:type="spellEnd"/>
      <w:r>
        <w:rPr>
          <w:bCs/>
          <w:i/>
        </w:rPr>
        <w:t xml:space="preserve"> s.r.o., což odpovídá 45% podílu na základním kapitálu;</w:t>
      </w:r>
    </w:p>
    <w:p w14:paraId="48A05DF6" w14:textId="5284D869" w:rsidR="00151DF5" w:rsidRDefault="00151DF5" w:rsidP="00151DF5">
      <w:pPr>
        <w:ind w:left="720"/>
        <w:jc w:val="both"/>
        <w:rPr>
          <w:bCs/>
          <w:i/>
        </w:rPr>
      </w:pPr>
      <w:r>
        <w:rPr>
          <w:bCs/>
          <w:i/>
        </w:rPr>
        <w:t xml:space="preserve">Představenstvo společnosti předkládá valné hromadě v souladu s čl. 11, odst. 2., písm. t) stanov společnosti projednání záležitosti týkající se udělení souhlasu ke smlouvě o </w:t>
      </w:r>
      <w:r>
        <w:rPr>
          <w:i/>
        </w:rPr>
        <w:t xml:space="preserve">prodeji 45% podílu </w:t>
      </w:r>
      <w:r>
        <w:rPr>
          <w:bCs/>
          <w:i/>
        </w:rPr>
        <w:t xml:space="preserve">společností AAS </w:t>
      </w:r>
      <w:proofErr w:type="spellStart"/>
      <w:r>
        <w:rPr>
          <w:bCs/>
          <w:i/>
        </w:rPr>
        <w:t>Automotive</w:t>
      </w:r>
      <w:proofErr w:type="spellEnd"/>
      <w:r>
        <w:rPr>
          <w:bCs/>
          <w:i/>
        </w:rPr>
        <w:t xml:space="preserve"> s.r.o.</w:t>
      </w:r>
    </w:p>
    <w:p w14:paraId="2C3EF326" w14:textId="4D6F0990" w:rsidR="00151DF5" w:rsidRDefault="00151DF5">
      <w:pPr>
        <w:ind w:left="720"/>
        <w:jc w:val="both"/>
        <w:rPr>
          <w:bCs/>
          <w:i/>
        </w:rPr>
      </w:pPr>
      <w:r>
        <w:rPr>
          <w:bCs/>
          <w:i/>
        </w:rPr>
        <w:t xml:space="preserve">Prodej 45% podílu v AAS </w:t>
      </w:r>
      <w:proofErr w:type="spellStart"/>
      <w:r>
        <w:rPr>
          <w:bCs/>
          <w:i/>
        </w:rPr>
        <w:t>Automotive</w:t>
      </w:r>
      <w:proofErr w:type="spellEnd"/>
      <w:r>
        <w:rPr>
          <w:bCs/>
          <w:i/>
        </w:rPr>
        <w:t xml:space="preserve"> s.r.o. je pro společnost DOBA a.s. výhodné z hlediska navrácení všech půjček, které nyní jsou v celkové výši </w:t>
      </w:r>
      <w:r w:rsidR="00027B51">
        <w:rPr>
          <w:bCs/>
          <w:i/>
        </w:rPr>
        <w:t>120.000.000,-</w:t>
      </w:r>
      <w:r>
        <w:rPr>
          <w:bCs/>
          <w:i/>
        </w:rPr>
        <w:t xml:space="preserve"> Kč a </w:t>
      </w:r>
      <w:r w:rsidR="00027B51">
        <w:rPr>
          <w:bCs/>
          <w:i/>
        </w:rPr>
        <w:t>vyplacení nerozděleného zisku z roku 2013 ve výši 26.602.096,- Kč.</w:t>
      </w:r>
    </w:p>
    <w:p w14:paraId="53581BD2" w14:textId="4F3EAC60" w:rsidR="00FE6DD2" w:rsidRDefault="00FE6DD2">
      <w:pPr>
        <w:ind w:left="720"/>
        <w:jc w:val="both"/>
        <w:rPr>
          <w:bCs/>
          <w:i/>
        </w:rPr>
      </w:pPr>
      <w:r>
        <w:rPr>
          <w:bCs/>
          <w:i/>
        </w:rPr>
        <w:t>Návrh kupní smlouvy tvoří přílohu této pozvánky</w:t>
      </w:r>
      <w:r w:rsidR="00B340C8">
        <w:rPr>
          <w:bCs/>
          <w:i/>
        </w:rPr>
        <w:t xml:space="preserve">, která je </w:t>
      </w:r>
      <w:r w:rsidR="00B340C8" w:rsidRPr="00B340C8">
        <w:rPr>
          <w:bCs/>
          <w:i/>
        </w:rPr>
        <w:t>uveřejněn</w:t>
      </w:r>
      <w:r w:rsidR="00B340C8">
        <w:rPr>
          <w:bCs/>
          <w:i/>
        </w:rPr>
        <w:t>a</w:t>
      </w:r>
      <w:r w:rsidR="00B340C8" w:rsidRPr="00B340C8">
        <w:rPr>
          <w:bCs/>
          <w:i/>
        </w:rPr>
        <w:t xml:space="preserve"> na internetových stránkách společnosti </w:t>
      </w:r>
      <w:hyperlink r:id="rId7" w:history="1">
        <w:r w:rsidR="00B340C8" w:rsidRPr="00B340C8">
          <w:rPr>
            <w:rStyle w:val="Hypertextovodkaz"/>
            <w:bCs/>
            <w:i/>
          </w:rPr>
          <w:t>www.ikorporace.cz/45148139</w:t>
        </w:r>
      </w:hyperlink>
      <w:r w:rsidR="00B340C8" w:rsidRPr="00B340C8">
        <w:rPr>
          <w:bCs/>
          <w:i/>
        </w:rPr>
        <w:t xml:space="preserve"> a současně </w:t>
      </w:r>
      <w:r w:rsidR="00B340C8">
        <w:rPr>
          <w:bCs/>
          <w:i/>
        </w:rPr>
        <w:t xml:space="preserve">je </w:t>
      </w:r>
      <w:r w:rsidR="00B340C8" w:rsidRPr="00B340C8">
        <w:rPr>
          <w:bCs/>
          <w:i/>
        </w:rPr>
        <w:t>k</w:t>
      </w:r>
      <w:r w:rsidR="00B340C8">
        <w:rPr>
          <w:bCs/>
          <w:i/>
        </w:rPr>
        <w:t> </w:t>
      </w:r>
      <w:r w:rsidR="00B340C8" w:rsidRPr="00B340C8">
        <w:rPr>
          <w:bCs/>
          <w:i/>
        </w:rPr>
        <w:t>nahlédnutí pro akcionáře společnosti v</w:t>
      </w:r>
      <w:r w:rsidR="00B340C8">
        <w:rPr>
          <w:bCs/>
          <w:i/>
        </w:rPr>
        <w:t> </w:t>
      </w:r>
      <w:r w:rsidR="00B340C8" w:rsidRPr="00B340C8">
        <w:rPr>
          <w:bCs/>
          <w:i/>
        </w:rPr>
        <w:t xml:space="preserve">sídle </w:t>
      </w:r>
      <w:r w:rsidR="00B340C8">
        <w:rPr>
          <w:bCs/>
          <w:i/>
        </w:rPr>
        <w:t>S</w:t>
      </w:r>
      <w:r w:rsidR="00B340C8" w:rsidRPr="00B340C8">
        <w:rPr>
          <w:bCs/>
          <w:i/>
        </w:rPr>
        <w:t>polečnosti</w:t>
      </w:r>
      <w:r w:rsidR="00B340C8">
        <w:rPr>
          <w:bCs/>
          <w:i/>
        </w:rPr>
        <w:t>.</w:t>
      </w:r>
    </w:p>
    <w:p w14:paraId="00B3AAAB" w14:textId="77777777" w:rsidR="009F07C1" w:rsidRDefault="009F07C1" w:rsidP="00FC6EAF">
      <w:pPr>
        <w:ind w:left="720"/>
        <w:jc w:val="both"/>
        <w:rPr>
          <w:bCs/>
          <w:i/>
        </w:rPr>
      </w:pPr>
    </w:p>
    <w:p w14:paraId="496243F3" w14:textId="1E5FD67C" w:rsidR="00FE6DD2" w:rsidRPr="00151DF5" w:rsidRDefault="00FE6DD2" w:rsidP="00FE6DD2">
      <w:pPr>
        <w:pStyle w:val="Odstavecseseznamem"/>
        <w:numPr>
          <w:ilvl w:val="0"/>
          <w:numId w:val="3"/>
        </w:numPr>
        <w:spacing w:before="240" w:after="120"/>
        <w:jc w:val="both"/>
        <w:rPr>
          <w:b/>
          <w:bCs/>
        </w:rPr>
      </w:pPr>
      <w:r w:rsidRPr="00151DF5">
        <w:rPr>
          <w:b/>
          <w:bCs/>
        </w:rPr>
        <w:t>Schválení prodeje</w:t>
      </w:r>
      <w:r>
        <w:rPr>
          <w:b/>
          <w:bCs/>
        </w:rPr>
        <w:t xml:space="preserve"> </w:t>
      </w:r>
      <w:r w:rsidRPr="00E82F57">
        <w:rPr>
          <w:b/>
          <w:bCs/>
        </w:rPr>
        <w:t>takové části jmění</w:t>
      </w:r>
      <w:r>
        <w:rPr>
          <w:b/>
          <w:bCs/>
        </w:rPr>
        <w:t xml:space="preserve"> Společnosti</w:t>
      </w:r>
      <w:r w:rsidRPr="00E82F57">
        <w:rPr>
          <w:b/>
          <w:bCs/>
        </w:rPr>
        <w:t xml:space="preserve">, která by znamenala podstatnou změnu skutečného předmětu podnikání nebo činnosti </w:t>
      </w:r>
      <w:r>
        <w:rPr>
          <w:b/>
          <w:bCs/>
        </w:rPr>
        <w:t>S</w:t>
      </w:r>
      <w:r w:rsidRPr="00E82F57">
        <w:rPr>
          <w:b/>
          <w:bCs/>
        </w:rPr>
        <w:t>polečnosti</w:t>
      </w:r>
      <w:r>
        <w:rPr>
          <w:b/>
          <w:bCs/>
        </w:rPr>
        <w:t>, tj. prodeje</w:t>
      </w:r>
      <w:r w:rsidR="004F3721">
        <w:rPr>
          <w:b/>
          <w:bCs/>
        </w:rPr>
        <w:t xml:space="preserve"> </w:t>
      </w:r>
      <w:r w:rsidRPr="00151DF5">
        <w:rPr>
          <w:b/>
          <w:bCs/>
        </w:rPr>
        <w:t>obchodního podílu ve vlastnictví Společnosti dle čl. 11 odst. 2. písm.</w:t>
      </w:r>
      <w:r w:rsidRPr="00151DF5">
        <w:rPr>
          <w:b/>
          <w:bCs/>
          <w:iCs/>
        </w:rPr>
        <w:t xml:space="preserve"> </w:t>
      </w:r>
      <w:r>
        <w:rPr>
          <w:b/>
          <w:bCs/>
          <w:iCs/>
        </w:rPr>
        <w:t>s</w:t>
      </w:r>
      <w:r w:rsidRPr="00151DF5">
        <w:rPr>
          <w:b/>
          <w:bCs/>
          <w:iCs/>
        </w:rPr>
        <w:t>) stanov společnosti</w:t>
      </w:r>
    </w:p>
    <w:p w14:paraId="59D59F50" w14:textId="77777777" w:rsidR="00FE6DD2" w:rsidRDefault="00FE6DD2" w:rsidP="00FE6DD2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Návrh usnesení:</w:t>
      </w:r>
    </w:p>
    <w:p w14:paraId="734D9853" w14:textId="6A9E8F31" w:rsidR="00FE6DD2" w:rsidRDefault="00FE6DD2" w:rsidP="00FE6DD2">
      <w:pPr>
        <w:ind w:left="720"/>
        <w:jc w:val="both"/>
        <w:rPr>
          <w:bCs/>
          <w:i/>
          <w:iCs/>
        </w:rPr>
      </w:pPr>
      <w:r>
        <w:rPr>
          <w:bCs/>
          <w:i/>
        </w:rPr>
        <w:t>„</w:t>
      </w:r>
      <w:r w:rsidRPr="00F56ED2">
        <w:rPr>
          <w:b/>
          <w:i/>
        </w:rPr>
        <w:t>Valná hromada</w:t>
      </w:r>
      <w:r>
        <w:rPr>
          <w:bCs/>
          <w:i/>
        </w:rPr>
        <w:t xml:space="preserve"> </w:t>
      </w:r>
      <w:r w:rsidRPr="0039299D">
        <w:rPr>
          <w:b/>
          <w:bCs/>
          <w:i/>
          <w:iCs/>
        </w:rPr>
        <w:t xml:space="preserve">schvaluje </w:t>
      </w:r>
      <w:r w:rsidRPr="0039299D">
        <w:rPr>
          <w:b/>
          <w:bCs/>
          <w:i/>
        </w:rPr>
        <w:t xml:space="preserve">ve smyslu ustanovení § 421, odstavce 2), písmene m) zákona č. 90/2012 Sb., </w:t>
      </w:r>
      <w:r w:rsidRPr="0039299D">
        <w:rPr>
          <w:bCs/>
          <w:i/>
        </w:rPr>
        <w:t>o obchodních společnostech a družstvech (zákon o obchodních korporacích) v</w:t>
      </w:r>
      <w:r w:rsidR="004F3721">
        <w:rPr>
          <w:bCs/>
          <w:i/>
        </w:rPr>
        <w:t> </w:t>
      </w:r>
      <w:r w:rsidRPr="0039299D">
        <w:rPr>
          <w:bCs/>
          <w:i/>
        </w:rPr>
        <w:t>platném znění,</w:t>
      </w:r>
      <w:r w:rsidRPr="0039299D">
        <w:rPr>
          <w:b/>
          <w:bCs/>
          <w:i/>
          <w:iCs/>
        </w:rPr>
        <w:t xml:space="preserve"> </w:t>
      </w:r>
      <w:r w:rsidRPr="00F56ED2">
        <w:rPr>
          <w:i/>
          <w:iCs/>
        </w:rPr>
        <w:t>a</w:t>
      </w:r>
      <w:r>
        <w:rPr>
          <w:b/>
          <w:bCs/>
          <w:i/>
          <w:iCs/>
        </w:rPr>
        <w:t xml:space="preserve"> </w:t>
      </w:r>
      <w:r>
        <w:rPr>
          <w:bCs/>
          <w:i/>
        </w:rPr>
        <w:t xml:space="preserve">dle čl. 11 odst. 2. písm. s)  stanov společnosti převod základního podílu o velikosti 45 % (čtyřicet pět procent), jemuž odpovídá vklad do základního kapitálu ve výši 900.000,-- Kč (devět set tisíc korun českých) ve společnosti </w:t>
      </w:r>
      <w:r w:rsidRPr="00F56ED2">
        <w:rPr>
          <w:b/>
          <w:i/>
        </w:rPr>
        <w:t xml:space="preserve">AAS </w:t>
      </w:r>
      <w:proofErr w:type="spellStart"/>
      <w:r w:rsidRPr="00F56ED2">
        <w:rPr>
          <w:b/>
          <w:i/>
        </w:rPr>
        <w:t>Automotive</w:t>
      </w:r>
      <w:proofErr w:type="spellEnd"/>
      <w:r w:rsidRPr="00F56ED2">
        <w:rPr>
          <w:b/>
          <w:i/>
        </w:rPr>
        <w:t xml:space="preserve"> s.r.o.,</w:t>
      </w:r>
      <w:r>
        <w:rPr>
          <w:bCs/>
          <w:i/>
        </w:rPr>
        <w:t xml:space="preserve"> se sídlem </w:t>
      </w:r>
      <w:r w:rsidRPr="0039299D">
        <w:rPr>
          <w:bCs/>
          <w:i/>
        </w:rPr>
        <w:t>Na Výsluní 1181, 294 01 Bakov nad Jizerou</w:t>
      </w:r>
      <w:r>
        <w:rPr>
          <w:bCs/>
          <w:i/>
        </w:rPr>
        <w:t xml:space="preserve">, IČO </w:t>
      </w:r>
      <w:r w:rsidRPr="0039299D">
        <w:rPr>
          <w:bCs/>
          <w:i/>
        </w:rPr>
        <w:t>257</w:t>
      </w:r>
      <w:r>
        <w:rPr>
          <w:bCs/>
          <w:i/>
        </w:rPr>
        <w:t xml:space="preserve"> </w:t>
      </w:r>
      <w:r w:rsidRPr="0039299D">
        <w:rPr>
          <w:bCs/>
          <w:i/>
        </w:rPr>
        <w:t>35</w:t>
      </w:r>
      <w:r>
        <w:rPr>
          <w:bCs/>
          <w:i/>
        </w:rPr>
        <w:t> </w:t>
      </w:r>
      <w:r w:rsidRPr="0039299D">
        <w:rPr>
          <w:bCs/>
          <w:i/>
        </w:rPr>
        <w:t>691</w:t>
      </w:r>
      <w:r>
        <w:rPr>
          <w:bCs/>
          <w:i/>
        </w:rPr>
        <w:t xml:space="preserve">, </w:t>
      </w:r>
      <w:r w:rsidRPr="0039299D">
        <w:rPr>
          <w:bCs/>
          <w:i/>
        </w:rPr>
        <w:t>spisová značka C 65524 vedená u Městského soudu v</w:t>
      </w:r>
      <w:r w:rsidR="004F3721">
        <w:rPr>
          <w:bCs/>
          <w:i/>
        </w:rPr>
        <w:t> </w:t>
      </w:r>
      <w:r w:rsidRPr="0039299D">
        <w:rPr>
          <w:bCs/>
          <w:i/>
        </w:rPr>
        <w:t>Praze</w:t>
      </w:r>
      <w:r>
        <w:rPr>
          <w:bCs/>
          <w:i/>
        </w:rPr>
        <w:t xml:space="preserve">, ve vlastnictví společnosti </w:t>
      </w:r>
      <w:r w:rsidRPr="000E40CA">
        <w:rPr>
          <w:bCs/>
          <w:i/>
        </w:rPr>
        <w:t>DOBA a.s.</w:t>
      </w:r>
      <w:r>
        <w:rPr>
          <w:bCs/>
          <w:i/>
        </w:rPr>
        <w:t xml:space="preserve">, se sídlem </w:t>
      </w:r>
      <w:r w:rsidRPr="000E40CA">
        <w:rPr>
          <w:bCs/>
          <w:i/>
        </w:rPr>
        <w:t>Na Výsluní 1181, 294 01 Bakov nad Jizerou</w:t>
      </w:r>
      <w:r>
        <w:rPr>
          <w:bCs/>
          <w:i/>
        </w:rPr>
        <w:t xml:space="preserve">, IČO </w:t>
      </w:r>
      <w:r w:rsidRPr="000E40CA">
        <w:rPr>
          <w:bCs/>
          <w:i/>
        </w:rPr>
        <w:t>451 48</w:t>
      </w:r>
      <w:r>
        <w:rPr>
          <w:bCs/>
          <w:i/>
        </w:rPr>
        <w:t> </w:t>
      </w:r>
      <w:r w:rsidRPr="000E40CA">
        <w:rPr>
          <w:bCs/>
          <w:i/>
        </w:rPr>
        <w:t>139</w:t>
      </w:r>
      <w:r>
        <w:rPr>
          <w:bCs/>
          <w:i/>
        </w:rPr>
        <w:t xml:space="preserve">, </w:t>
      </w:r>
      <w:r w:rsidRPr="000E40CA">
        <w:rPr>
          <w:bCs/>
          <w:i/>
        </w:rPr>
        <w:t>spisová značka B 1516 vedená u Městského soudu v</w:t>
      </w:r>
      <w:r w:rsidR="004F3721">
        <w:rPr>
          <w:bCs/>
          <w:i/>
        </w:rPr>
        <w:t> </w:t>
      </w:r>
      <w:r w:rsidRPr="000E40CA">
        <w:rPr>
          <w:bCs/>
          <w:i/>
        </w:rPr>
        <w:t>Praze</w:t>
      </w:r>
      <w:r>
        <w:rPr>
          <w:bCs/>
          <w:i/>
        </w:rPr>
        <w:t xml:space="preserve">, na společnost </w:t>
      </w:r>
      <w:r w:rsidRPr="000E40CA">
        <w:rPr>
          <w:bCs/>
          <w:i/>
          <w:iCs/>
        </w:rPr>
        <w:t xml:space="preserve">DECOTEK </w:t>
      </w:r>
      <w:proofErr w:type="spellStart"/>
      <w:r w:rsidRPr="000E40CA">
        <w:rPr>
          <w:bCs/>
          <w:i/>
          <w:iCs/>
        </w:rPr>
        <w:t>Automotive</w:t>
      </w:r>
      <w:proofErr w:type="spellEnd"/>
      <w:r w:rsidRPr="000E40CA">
        <w:rPr>
          <w:bCs/>
          <w:i/>
          <w:iCs/>
        </w:rPr>
        <w:t xml:space="preserve"> Ltd. </w:t>
      </w:r>
      <w:r w:rsidR="004F3721" w:rsidRPr="000E40CA">
        <w:rPr>
          <w:bCs/>
          <w:i/>
          <w:iCs/>
        </w:rPr>
        <w:t>S</w:t>
      </w:r>
      <w:r w:rsidRPr="000E40CA">
        <w:rPr>
          <w:bCs/>
          <w:i/>
          <w:iCs/>
        </w:rPr>
        <w:t xml:space="preserve">e sídlem </w:t>
      </w:r>
      <w:proofErr w:type="spellStart"/>
      <w:r w:rsidRPr="000E40CA">
        <w:rPr>
          <w:bCs/>
          <w:i/>
          <w:iCs/>
        </w:rPr>
        <w:t>Collinstown</w:t>
      </w:r>
      <w:proofErr w:type="spellEnd"/>
      <w:r w:rsidRPr="000E40CA">
        <w:rPr>
          <w:bCs/>
          <w:i/>
          <w:iCs/>
        </w:rPr>
        <w:t xml:space="preserve">, Co. </w:t>
      </w:r>
      <w:proofErr w:type="spellStart"/>
      <w:r w:rsidRPr="000E40CA">
        <w:rPr>
          <w:bCs/>
          <w:i/>
          <w:iCs/>
        </w:rPr>
        <w:t>Westmeath</w:t>
      </w:r>
      <w:proofErr w:type="spellEnd"/>
      <w:r w:rsidRPr="000E40CA">
        <w:rPr>
          <w:bCs/>
          <w:i/>
          <w:iCs/>
        </w:rPr>
        <w:t xml:space="preserve">, </w:t>
      </w:r>
      <w:proofErr w:type="spellStart"/>
      <w:r w:rsidRPr="000E40CA">
        <w:rPr>
          <w:bCs/>
          <w:i/>
          <w:iCs/>
        </w:rPr>
        <w:t>Ireland</w:t>
      </w:r>
      <w:proofErr w:type="spellEnd"/>
      <w:r w:rsidRPr="000E40CA">
        <w:rPr>
          <w:bCs/>
          <w:i/>
          <w:iCs/>
        </w:rPr>
        <w:t xml:space="preserve"> N91</w:t>
      </w:r>
      <w:r>
        <w:rPr>
          <w:bCs/>
          <w:i/>
          <w:iCs/>
        </w:rPr>
        <w:t>.</w:t>
      </w:r>
      <w:r w:rsidR="007715D7">
        <w:rPr>
          <w:bCs/>
          <w:i/>
          <w:iCs/>
        </w:rPr>
        <w:t>“</w:t>
      </w:r>
    </w:p>
    <w:p w14:paraId="02D9A74F" w14:textId="77777777" w:rsidR="00FE6DD2" w:rsidRDefault="00FE6DD2" w:rsidP="00FE6DD2">
      <w:pPr>
        <w:ind w:left="720"/>
        <w:jc w:val="both"/>
        <w:rPr>
          <w:bCs/>
          <w:i/>
        </w:rPr>
      </w:pPr>
    </w:p>
    <w:p w14:paraId="7DCF3D01" w14:textId="77777777" w:rsidR="00FE6DD2" w:rsidRDefault="00FE6DD2" w:rsidP="00FE6DD2">
      <w:pPr>
        <w:ind w:left="720"/>
        <w:jc w:val="both"/>
        <w:rPr>
          <w:b/>
          <w:bCs/>
          <w:i/>
          <w:u w:val="single"/>
        </w:rPr>
      </w:pPr>
      <w:r w:rsidRPr="00861BE9">
        <w:rPr>
          <w:b/>
          <w:bCs/>
          <w:i/>
          <w:u w:val="single"/>
        </w:rPr>
        <w:t>Zdůvodnění:</w:t>
      </w:r>
    </w:p>
    <w:p w14:paraId="68A92A72" w14:textId="5E929008" w:rsidR="00FE6DD2" w:rsidRDefault="00FE6DD2" w:rsidP="00FE6DD2">
      <w:pPr>
        <w:ind w:left="720"/>
        <w:jc w:val="both"/>
        <w:rPr>
          <w:bCs/>
          <w:i/>
        </w:rPr>
      </w:pPr>
      <w:r w:rsidRPr="00861BE9">
        <w:rPr>
          <w:bCs/>
          <w:i/>
        </w:rPr>
        <w:t>Společnost DOBA a.s. je společníkem</w:t>
      </w:r>
      <w:r>
        <w:rPr>
          <w:bCs/>
          <w:i/>
        </w:rPr>
        <w:t xml:space="preserve"> společnosti</w:t>
      </w:r>
      <w:r w:rsidRPr="00861BE9">
        <w:rPr>
          <w:bCs/>
          <w:i/>
        </w:rPr>
        <w:t xml:space="preserve"> AAS </w:t>
      </w:r>
      <w:proofErr w:type="spellStart"/>
      <w:r w:rsidRPr="00861BE9">
        <w:rPr>
          <w:bCs/>
          <w:i/>
        </w:rPr>
        <w:t>Automotive</w:t>
      </w:r>
      <w:proofErr w:type="spellEnd"/>
      <w:r w:rsidRPr="00861BE9">
        <w:rPr>
          <w:bCs/>
          <w:i/>
        </w:rPr>
        <w:t xml:space="preserve"> s.r.o.</w:t>
      </w:r>
      <w:r>
        <w:rPr>
          <w:bCs/>
          <w:i/>
        </w:rPr>
        <w:t xml:space="preserve">, přičemž vlastní podíl o velikosti </w:t>
      </w:r>
      <w:r w:rsidRPr="00861BE9">
        <w:rPr>
          <w:bCs/>
          <w:i/>
        </w:rPr>
        <w:t>45</w:t>
      </w:r>
      <w:r>
        <w:rPr>
          <w:bCs/>
          <w:i/>
        </w:rPr>
        <w:t xml:space="preserve"> </w:t>
      </w:r>
      <w:r w:rsidRPr="00861BE9">
        <w:rPr>
          <w:bCs/>
          <w:i/>
        </w:rPr>
        <w:t>%</w:t>
      </w:r>
      <w:r>
        <w:rPr>
          <w:bCs/>
          <w:i/>
        </w:rPr>
        <w:t xml:space="preserve">, odpovídající vkladu </w:t>
      </w:r>
      <w:r w:rsidRPr="00FE6DD2">
        <w:rPr>
          <w:bCs/>
          <w:i/>
        </w:rPr>
        <w:t>do základního kapitálu ve výši 900.000,-- Kč (devět set tisíc korun českých). V</w:t>
      </w:r>
      <w:r w:rsidR="004F3721">
        <w:rPr>
          <w:bCs/>
          <w:i/>
        </w:rPr>
        <w:t> </w:t>
      </w:r>
      <w:r w:rsidRPr="00FE6DD2">
        <w:rPr>
          <w:bCs/>
          <w:i/>
        </w:rPr>
        <w:t>souladu s</w:t>
      </w:r>
      <w:r w:rsidR="004F3721">
        <w:rPr>
          <w:bCs/>
          <w:i/>
        </w:rPr>
        <w:t> </w:t>
      </w:r>
      <w:r w:rsidRPr="00FE6DD2">
        <w:rPr>
          <w:bCs/>
          <w:i/>
        </w:rPr>
        <w:t xml:space="preserve">ustanovením </w:t>
      </w:r>
      <w:r w:rsidRPr="00F56ED2">
        <w:rPr>
          <w:bCs/>
          <w:i/>
        </w:rPr>
        <w:t xml:space="preserve">§ 421, odstavce 2), písmene m) zákona č. 90/2012 Sb., </w:t>
      </w:r>
      <w:r w:rsidRPr="00FE6DD2">
        <w:rPr>
          <w:bCs/>
          <w:i/>
        </w:rPr>
        <w:t>o obchodních společnostech a družstvech (zákon o obchodních korporacích) v</w:t>
      </w:r>
      <w:r w:rsidR="004F3721">
        <w:rPr>
          <w:bCs/>
          <w:i/>
        </w:rPr>
        <w:t> </w:t>
      </w:r>
      <w:r w:rsidRPr="00FE6DD2">
        <w:rPr>
          <w:bCs/>
          <w:i/>
        </w:rPr>
        <w:t>platném znění,</w:t>
      </w:r>
      <w:r>
        <w:rPr>
          <w:bCs/>
          <w:i/>
        </w:rPr>
        <w:t xml:space="preserve"> valná hromada schvaluje </w:t>
      </w:r>
      <w:r w:rsidRPr="00FE6DD2">
        <w:rPr>
          <w:bCs/>
          <w:i/>
        </w:rPr>
        <w:t>převod nebo zastavení závodu nebo takové části jmění, která by znamenala podstatnou změnu skutečného předmětu podnikání nebo činnosti společnosti</w:t>
      </w:r>
      <w:r>
        <w:rPr>
          <w:bCs/>
          <w:i/>
        </w:rPr>
        <w:t xml:space="preserve">. </w:t>
      </w:r>
      <w:r w:rsidRPr="0037563C">
        <w:rPr>
          <w:bCs/>
          <w:i/>
        </w:rPr>
        <w:t xml:space="preserve">Jelikož se jedná </w:t>
      </w:r>
      <w:r w:rsidR="004F3721" w:rsidRPr="0037563C">
        <w:rPr>
          <w:bCs/>
          <w:i/>
        </w:rPr>
        <w:t xml:space="preserve">o převod věci, která představuje </w:t>
      </w:r>
      <w:r w:rsidRPr="0037563C">
        <w:rPr>
          <w:bCs/>
          <w:i/>
        </w:rPr>
        <w:t>podstatnou část jmění Společnosti, byla věc předložena ke schválení valné hromadě.</w:t>
      </w:r>
    </w:p>
    <w:p w14:paraId="5637D745" w14:textId="77777777" w:rsidR="00A71B54" w:rsidRDefault="00A71B54" w:rsidP="00FE6DD2">
      <w:pPr>
        <w:ind w:left="720"/>
        <w:jc w:val="both"/>
        <w:rPr>
          <w:bCs/>
          <w:i/>
        </w:rPr>
      </w:pPr>
    </w:p>
    <w:p w14:paraId="374A6322" w14:textId="77777777" w:rsidR="00A71B54" w:rsidRDefault="00A71B54" w:rsidP="00FE6DD2">
      <w:pPr>
        <w:ind w:left="720"/>
        <w:jc w:val="both"/>
        <w:rPr>
          <w:bCs/>
          <w:i/>
        </w:rPr>
      </w:pPr>
    </w:p>
    <w:p w14:paraId="3BC9ECDD" w14:textId="77777777" w:rsidR="00A71B54" w:rsidRDefault="00A71B54" w:rsidP="00FE6DD2">
      <w:pPr>
        <w:ind w:left="720"/>
        <w:jc w:val="both"/>
        <w:rPr>
          <w:bCs/>
          <w:i/>
        </w:rPr>
      </w:pPr>
    </w:p>
    <w:p w14:paraId="2DA503E8" w14:textId="77777777" w:rsidR="00FE6DD2" w:rsidRPr="00094EE9" w:rsidRDefault="00FE6DD2" w:rsidP="00094EE9">
      <w:pPr>
        <w:ind w:left="720"/>
        <w:jc w:val="both"/>
        <w:rPr>
          <w:b/>
          <w:bCs/>
          <w:i/>
          <w:u w:val="single"/>
        </w:rPr>
      </w:pPr>
    </w:p>
    <w:p w14:paraId="561203F5" w14:textId="1196FE5F" w:rsidR="009F07C1" w:rsidRPr="005C3A6C" w:rsidRDefault="009F07C1" w:rsidP="009F07C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Závěr</w:t>
      </w:r>
    </w:p>
    <w:p w14:paraId="4108D1C0" w14:textId="4F90A798" w:rsidR="00F431EC" w:rsidRPr="00F431EC" w:rsidRDefault="00F431EC" w:rsidP="00DE3169">
      <w:pPr>
        <w:pStyle w:val="Odstavecseseznamem"/>
        <w:ind w:left="360"/>
        <w:jc w:val="both"/>
        <w:rPr>
          <w:b/>
          <w:bCs/>
          <w:i/>
          <w:u w:val="single"/>
        </w:rPr>
      </w:pPr>
      <w:r w:rsidRPr="00F431EC">
        <w:rPr>
          <w:b/>
          <w:u w:val="single"/>
        </w:rPr>
        <w:t>Vyjádření představenstva</w:t>
      </w:r>
      <w:r w:rsidRPr="00F431EC">
        <w:rPr>
          <w:b/>
          <w:bCs/>
          <w:i/>
          <w:u w:val="single"/>
        </w:rPr>
        <w:t>:</w:t>
      </w:r>
    </w:p>
    <w:p w14:paraId="1E77CE24" w14:textId="51A356B6" w:rsidR="00A21F0C" w:rsidRDefault="00992E67" w:rsidP="00687E71">
      <w:pPr>
        <w:jc w:val="both"/>
      </w:pPr>
      <w:r w:rsidRPr="00FA4268">
        <w:rPr>
          <w:rFonts w:cs="Arial"/>
          <w:i/>
          <w:iCs/>
        </w:rPr>
        <w:t>Zapisovatel vyhotoví zápis z jednání valné hromady do 15 dnů ode dne jejího ukončení. Zápis podepisuje zapisovatel, předseda valné hromady nebo svolavatel a ověřovatel zápisu, a to v souladu s </w:t>
      </w:r>
      <w:proofErr w:type="spellStart"/>
      <w:r w:rsidRPr="00FA4268">
        <w:rPr>
          <w:rFonts w:cs="Arial"/>
          <w:i/>
          <w:iCs/>
        </w:rPr>
        <w:t>ust</w:t>
      </w:r>
      <w:proofErr w:type="spellEnd"/>
      <w:r w:rsidRPr="00FA4268">
        <w:rPr>
          <w:rFonts w:cs="Arial"/>
          <w:i/>
          <w:iCs/>
        </w:rPr>
        <w:t>. § 423 odst. 1 ZOK a stanovami společnosti</w:t>
      </w:r>
      <w:r w:rsidRPr="00FA4268">
        <w:rPr>
          <w:rFonts w:cs="Arial"/>
        </w:rPr>
        <w:t>.</w:t>
      </w:r>
    </w:p>
    <w:p w14:paraId="35B59DDB" w14:textId="77777777" w:rsidR="00A21F0C" w:rsidRDefault="00A21F0C" w:rsidP="00687E71">
      <w:pPr>
        <w:jc w:val="both"/>
      </w:pPr>
    </w:p>
    <w:p w14:paraId="4D89456E" w14:textId="52558B46" w:rsidR="00687E71" w:rsidRPr="00046514" w:rsidRDefault="00D43DD8" w:rsidP="00687E71">
      <w:pPr>
        <w:jc w:val="both"/>
      </w:pPr>
      <w:r>
        <w:t>Prezence akcionářů bude započata v </w:t>
      </w:r>
      <w:r w:rsidR="00151DF5">
        <w:t>9</w:t>
      </w:r>
      <w:r>
        <w:t xml:space="preserve">.30 hodin. Náklady spojené s účastí na valné hromadě si každý akcionář hradí sám. </w:t>
      </w:r>
    </w:p>
    <w:p w14:paraId="26396DD8" w14:textId="4729B107" w:rsidR="00687E71" w:rsidRPr="00046514" w:rsidRDefault="0017240A" w:rsidP="00687E71">
      <w:pPr>
        <w:jc w:val="both"/>
      </w:pPr>
      <w:r>
        <w:rPr>
          <w:rStyle w:val="s30"/>
        </w:rPr>
        <w:t>Akcionář je oprávněn uplatňovat návrhy a protinávrhy k záležitostem zařazeným na pořad valné hromady</w:t>
      </w:r>
      <w:r w:rsidR="00687E71">
        <w:t>.</w:t>
      </w:r>
    </w:p>
    <w:p w14:paraId="0437CBFE" w14:textId="77777777" w:rsidR="00D43DD8" w:rsidRDefault="00D43DD8" w:rsidP="00D43DD8">
      <w:pPr>
        <w:jc w:val="both"/>
      </w:pPr>
    </w:p>
    <w:p w14:paraId="6B997E8D" w14:textId="165F7F78" w:rsidR="00D43DD8" w:rsidRDefault="00D43DD8" w:rsidP="00D43DD8">
      <w:pPr>
        <w:jc w:val="both"/>
      </w:pPr>
      <w:r w:rsidRPr="008653B6">
        <w:t xml:space="preserve">Akcionář vykonává svá práva při jednání valné hromady osobně nebo prostřednictvím zástupce, který byl k tomu akcionářem plnou mocí písemně zmocněn. Plná moc musí popisovat rozsah zástupcova oprávnění při jednání valné hromady dne </w:t>
      </w:r>
      <w:r w:rsidR="006C22C4" w:rsidRPr="00FC6EAF">
        <w:t>31.10.</w:t>
      </w:r>
      <w:r w:rsidRPr="006C22C4">
        <w:t>20</w:t>
      </w:r>
      <w:r w:rsidR="00DC3FF9" w:rsidRPr="006C22C4">
        <w:t>2</w:t>
      </w:r>
      <w:r w:rsidR="003F088D" w:rsidRPr="006C22C4">
        <w:t>2</w:t>
      </w:r>
      <w:r w:rsidR="00E117BE">
        <w:t>, resp. zda byla udělena k zastoupení na jedné nebo více valných hromadách</w:t>
      </w:r>
      <w:r w:rsidRPr="008653B6">
        <w:t>, podpis akcionáře na plné moci musí být úředně ověřen. Všichni účastníci se musí prokázat platným průkazem totožnosti. Zástupce právnické osoby</w:t>
      </w:r>
      <w:r w:rsidR="009D467F">
        <w:t xml:space="preserve"> (akcionáře)</w:t>
      </w:r>
      <w:r w:rsidRPr="008653B6">
        <w:t xml:space="preserve"> se navíc prokazuje originálem nebo úředně ověřenou kopií aktuálního výpisu z obchodního rejstříku. </w:t>
      </w:r>
    </w:p>
    <w:p w14:paraId="7A98D8A9" w14:textId="6527419C" w:rsidR="00D43DD8" w:rsidRPr="008653B6" w:rsidRDefault="00D43DD8" w:rsidP="00D43DD8">
      <w:pPr>
        <w:jc w:val="both"/>
      </w:pPr>
      <w:r w:rsidRPr="008653B6">
        <w:t>Hlasovací právo akcionáře se řídí jmenovito</w:t>
      </w:r>
      <w:r>
        <w:t xml:space="preserve">u hodnotou jeho akcií, každých </w:t>
      </w:r>
      <w:r w:rsidR="00643F9B">
        <w:t>7</w:t>
      </w:r>
      <w:r w:rsidR="00643F9B" w:rsidRPr="00105FED">
        <w:rPr>
          <w:i/>
        </w:rPr>
        <w:t> </w:t>
      </w:r>
      <w:r>
        <w:t>5</w:t>
      </w:r>
      <w:r w:rsidRPr="008653B6">
        <w:t>00,-- Kč jmenovité hodnoty představuje jeden hlas.</w:t>
      </w:r>
    </w:p>
    <w:p w14:paraId="54BCCBE5" w14:textId="73EBA2D5" w:rsidR="00D43DD8" w:rsidRPr="00046514" w:rsidRDefault="00403917" w:rsidP="00D43DD8">
      <w:pPr>
        <w:jc w:val="both"/>
      </w:pPr>
      <w:r>
        <w:t xml:space="preserve">Podklady a smlouvy jsou uveřejněny na internetových stránkách společnosti </w:t>
      </w:r>
      <w:hyperlink r:id="rId8" w:history="1">
        <w:r w:rsidR="00D43DD8" w:rsidRPr="004E45FE">
          <w:rPr>
            <w:rStyle w:val="Hypertextovodkaz"/>
          </w:rPr>
          <w:t>www.ikorporace.cz/45148139</w:t>
        </w:r>
      </w:hyperlink>
      <w:r w:rsidR="00D43DD8">
        <w:t xml:space="preserve"> po dobu </w:t>
      </w:r>
      <w:r w:rsidR="00D43DD8" w:rsidRPr="00983B75">
        <w:t>30 dnů přede dnem konání valné hromady</w:t>
      </w:r>
      <w:r w:rsidR="00D43DD8">
        <w:t xml:space="preserve"> a současně </w:t>
      </w:r>
      <w:r w:rsidR="00D43DD8" w:rsidRPr="00046514">
        <w:t>k nahlédnutí pro akcionáře společnosti v sídle společnosti, a to po předcházející telefonické dohodě s p. Karlem Zetkou</w:t>
      </w:r>
      <w:r w:rsidR="00D43DD8" w:rsidRPr="00046514">
        <w:rPr>
          <w:b/>
        </w:rPr>
        <w:t xml:space="preserve"> </w:t>
      </w:r>
      <w:r w:rsidR="00D43DD8" w:rsidRPr="00046514">
        <w:t>na</w:t>
      </w:r>
      <w:r w:rsidR="00643F9B" w:rsidRPr="00105FED">
        <w:rPr>
          <w:i/>
        </w:rPr>
        <w:t> </w:t>
      </w:r>
      <w:r w:rsidR="00D43DD8" w:rsidRPr="00046514">
        <w:t>telefonním čísle: 326 779 111 v</w:t>
      </w:r>
      <w:r w:rsidR="000545E5">
        <w:t> </w:t>
      </w:r>
      <w:r w:rsidR="00D43DD8" w:rsidRPr="00046514">
        <w:t xml:space="preserve">kterýkoli pracovní den od </w:t>
      </w:r>
      <w:r w:rsidR="00D43DD8" w:rsidRPr="00046514">
        <w:rPr>
          <w:b/>
        </w:rPr>
        <w:t>9:00 – 13:00 hodin</w:t>
      </w:r>
      <w:r w:rsidR="00D43DD8" w:rsidRPr="00046514">
        <w:t>.</w:t>
      </w:r>
    </w:p>
    <w:p w14:paraId="737F684A" w14:textId="77777777" w:rsidR="00046514" w:rsidRDefault="00046514" w:rsidP="00D43DD8">
      <w:pPr>
        <w:jc w:val="both"/>
      </w:pPr>
    </w:p>
    <w:p w14:paraId="79D0C349" w14:textId="599BA3CA" w:rsidR="00D43DD8" w:rsidRDefault="00D43DD8" w:rsidP="00D43DD8">
      <w:pPr>
        <w:jc w:val="both"/>
      </w:pPr>
      <w:r w:rsidRPr="0098557D">
        <w:t xml:space="preserve">V Bakově nad Jizerou </w:t>
      </w:r>
      <w:r w:rsidRPr="006C22C4">
        <w:t xml:space="preserve">dne </w:t>
      </w:r>
      <w:r w:rsidR="006C22C4" w:rsidRPr="00FC6EAF">
        <w:t>26.9.</w:t>
      </w:r>
      <w:r w:rsidR="00DC3FF9" w:rsidRPr="006C22C4">
        <w:t>202</w:t>
      </w:r>
      <w:r w:rsidR="00B9309F" w:rsidRPr="006C22C4">
        <w:t>2</w:t>
      </w:r>
    </w:p>
    <w:p w14:paraId="58E0B0A5" w14:textId="77777777" w:rsidR="00D43DD8" w:rsidRDefault="00D43DD8" w:rsidP="00D43DD8">
      <w:pPr>
        <w:jc w:val="both"/>
      </w:pPr>
    </w:p>
    <w:p w14:paraId="3EE57DC9" w14:textId="77777777" w:rsidR="00D43DD8" w:rsidRDefault="00D43DD8" w:rsidP="00D43DD8">
      <w:pPr>
        <w:ind w:left="4248"/>
        <w:jc w:val="right"/>
      </w:pPr>
      <w:r>
        <w:t xml:space="preserve">za představenstvo společnosti DOBA a.s. </w:t>
      </w:r>
    </w:p>
    <w:p w14:paraId="559BFE49" w14:textId="42E77325" w:rsidR="00D43DD8" w:rsidRDefault="00D43DD8" w:rsidP="00FC6EAF">
      <w:pPr>
        <w:ind w:left="4248"/>
        <w:jc w:val="center"/>
      </w:pPr>
      <w:r>
        <w:t xml:space="preserve">           Karel Zetka, předseda představenstva</w:t>
      </w:r>
      <w:bookmarkStart w:id="0" w:name="_GoBack"/>
      <w:bookmarkEnd w:id="0"/>
    </w:p>
    <w:sectPr w:rsidR="00D43DD8" w:rsidSect="00E5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239"/>
    <w:multiLevelType w:val="hybridMultilevel"/>
    <w:tmpl w:val="68863BBC"/>
    <w:lvl w:ilvl="0" w:tplc="5630ED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062D8"/>
    <w:multiLevelType w:val="hybridMultilevel"/>
    <w:tmpl w:val="A33EF5D8"/>
    <w:lvl w:ilvl="0" w:tplc="4C887E88">
      <w:start w:val="1"/>
      <w:numFmt w:val="upperLetter"/>
      <w:lvlText w:val="(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0317F"/>
    <w:multiLevelType w:val="hybridMultilevel"/>
    <w:tmpl w:val="6A6E63FA"/>
    <w:lvl w:ilvl="0" w:tplc="846221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E7008A"/>
    <w:multiLevelType w:val="multilevel"/>
    <w:tmpl w:val="09AC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245F04FB"/>
    <w:multiLevelType w:val="hybridMultilevel"/>
    <w:tmpl w:val="C23045D6"/>
    <w:lvl w:ilvl="0" w:tplc="50183B6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50BA"/>
    <w:multiLevelType w:val="hybridMultilevel"/>
    <w:tmpl w:val="9B3CE8F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3C46C7"/>
    <w:multiLevelType w:val="hybridMultilevel"/>
    <w:tmpl w:val="3AF8C81C"/>
    <w:lvl w:ilvl="0" w:tplc="E78C93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A9A"/>
    <w:multiLevelType w:val="multilevel"/>
    <w:tmpl w:val="85707E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D398F"/>
    <w:multiLevelType w:val="hybridMultilevel"/>
    <w:tmpl w:val="7C5064EA"/>
    <w:lvl w:ilvl="0" w:tplc="87E28D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751298"/>
    <w:multiLevelType w:val="hybridMultilevel"/>
    <w:tmpl w:val="2D36D05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502C9A"/>
    <w:multiLevelType w:val="hybridMultilevel"/>
    <w:tmpl w:val="7968196C"/>
    <w:lvl w:ilvl="0" w:tplc="F7EA862E"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6">
    <w15:presenceInfo w15:providerId="None" w15:userId="kancelar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D8"/>
    <w:rsid w:val="00004C9D"/>
    <w:rsid w:val="00005A1E"/>
    <w:rsid w:val="000065B6"/>
    <w:rsid w:val="00016140"/>
    <w:rsid w:val="00020DFA"/>
    <w:rsid w:val="000243A9"/>
    <w:rsid w:val="00027768"/>
    <w:rsid w:val="00027B51"/>
    <w:rsid w:val="00037956"/>
    <w:rsid w:val="0004035A"/>
    <w:rsid w:val="000436AB"/>
    <w:rsid w:val="00046514"/>
    <w:rsid w:val="00046CB9"/>
    <w:rsid w:val="000545E5"/>
    <w:rsid w:val="00056128"/>
    <w:rsid w:val="00057A42"/>
    <w:rsid w:val="00065A58"/>
    <w:rsid w:val="0008058A"/>
    <w:rsid w:val="00091E81"/>
    <w:rsid w:val="00092EFE"/>
    <w:rsid w:val="00093430"/>
    <w:rsid w:val="00093A61"/>
    <w:rsid w:val="00094EE9"/>
    <w:rsid w:val="00095614"/>
    <w:rsid w:val="000A1265"/>
    <w:rsid w:val="000B09DD"/>
    <w:rsid w:val="000B59D8"/>
    <w:rsid w:val="000D5C4F"/>
    <w:rsid w:val="000E301E"/>
    <w:rsid w:val="000E40CA"/>
    <w:rsid w:val="000F4F73"/>
    <w:rsid w:val="00105FED"/>
    <w:rsid w:val="001164C3"/>
    <w:rsid w:val="00124025"/>
    <w:rsid w:val="00151DF5"/>
    <w:rsid w:val="00171160"/>
    <w:rsid w:val="0017240A"/>
    <w:rsid w:val="001903D2"/>
    <w:rsid w:val="00191A9F"/>
    <w:rsid w:val="00193A51"/>
    <w:rsid w:val="0019562D"/>
    <w:rsid w:val="00196AD5"/>
    <w:rsid w:val="001A6499"/>
    <w:rsid w:val="001B1585"/>
    <w:rsid w:val="001B25F4"/>
    <w:rsid w:val="001C32ED"/>
    <w:rsid w:val="001C3ED2"/>
    <w:rsid w:val="001D056F"/>
    <w:rsid w:val="001D39A1"/>
    <w:rsid w:val="001D6ED9"/>
    <w:rsid w:val="001D7647"/>
    <w:rsid w:val="001E3FF1"/>
    <w:rsid w:val="001F4E8A"/>
    <w:rsid w:val="001F57D6"/>
    <w:rsid w:val="001F70F4"/>
    <w:rsid w:val="00205AC2"/>
    <w:rsid w:val="00212CC5"/>
    <w:rsid w:val="00215CA6"/>
    <w:rsid w:val="00220BF4"/>
    <w:rsid w:val="00224184"/>
    <w:rsid w:val="0023330D"/>
    <w:rsid w:val="00234DF8"/>
    <w:rsid w:val="00257F02"/>
    <w:rsid w:val="002623D2"/>
    <w:rsid w:val="00270D03"/>
    <w:rsid w:val="00296B99"/>
    <w:rsid w:val="002A09F4"/>
    <w:rsid w:val="002A6720"/>
    <w:rsid w:val="002B7CF6"/>
    <w:rsid w:val="002D01AC"/>
    <w:rsid w:val="002D64CD"/>
    <w:rsid w:val="002E521F"/>
    <w:rsid w:val="002E5649"/>
    <w:rsid w:val="00314214"/>
    <w:rsid w:val="0031559F"/>
    <w:rsid w:val="00325820"/>
    <w:rsid w:val="003354FF"/>
    <w:rsid w:val="00345368"/>
    <w:rsid w:val="00350001"/>
    <w:rsid w:val="00352F15"/>
    <w:rsid w:val="00360269"/>
    <w:rsid w:val="00364D59"/>
    <w:rsid w:val="00366ACD"/>
    <w:rsid w:val="0037143D"/>
    <w:rsid w:val="00371A1F"/>
    <w:rsid w:val="0037563C"/>
    <w:rsid w:val="00385E3D"/>
    <w:rsid w:val="0039299D"/>
    <w:rsid w:val="00393BD8"/>
    <w:rsid w:val="00397B90"/>
    <w:rsid w:val="003A7644"/>
    <w:rsid w:val="003B59AC"/>
    <w:rsid w:val="003C2126"/>
    <w:rsid w:val="003C64BF"/>
    <w:rsid w:val="003C7106"/>
    <w:rsid w:val="003D6F9B"/>
    <w:rsid w:val="003F088D"/>
    <w:rsid w:val="003F3F44"/>
    <w:rsid w:val="00403917"/>
    <w:rsid w:val="00416B5F"/>
    <w:rsid w:val="00422475"/>
    <w:rsid w:val="0042580D"/>
    <w:rsid w:val="004303D8"/>
    <w:rsid w:val="004313BE"/>
    <w:rsid w:val="004324E2"/>
    <w:rsid w:val="00433D4D"/>
    <w:rsid w:val="0043655C"/>
    <w:rsid w:val="00437CC0"/>
    <w:rsid w:val="004443E7"/>
    <w:rsid w:val="00445828"/>
    <w:rsid w:val="0045186B"/>
    <w:rsid w:val="004612ED"/>
    <w:rsid w:val="0046174C"/>
    <w:rsid w:val="00466EEB"/>
    <w:rsid w:val="00472520"/>
    <w:rsid w:val="004928AE"/>
    <w:rsid w:val="004A0701"/>
    <w:rsid w:val="004A706A"/>
    <w:rsid w:val="004B081E"/>
    <w:rsid w:val="004B569A"/>
    <w:rsid w:val="004B7FAC"/>
    <w:rsid w:val="004C12B6"/>
    <w:rsid w:val="004C349F"/>
    <w:rsid w:val="004C73DC"/>
    <w:rsid w:val="004D2D49"/>
    <w:rsid w:val="004E0B11"/>
    <w:rsid w:val="004E726C"/>
    <w:rsid w:val="004F1725"/>
    <w:rsid w:val="004F2BF7"/>
    <w:rsid w:val="004F2C6A"/>
    <w:rsid w:val="004F3721"/>
    <w:rsid w:val="0050297F"/>
    <w:rsid w:val="00503E55"/>
    <w:rsid w:val="0050774C"/>
    <w:rsid w:val="00512065"/>
    <w:rsid w:val="00516B66"/>
    <w:rsid w:val="00536B73"/>
    <w:rsid w:val="005371AB"/>
    <w:rsid w:val="005379ED"/>
    <w:rsid w:val="005624A3"/>
    <w:rsid w:val="00564AD2"/>
    <w:rsid w:val="00571992"/>
    <w:rsid w:val="00590A8C"/>
    <w:rsid w:val="005A0452"/>
    <w:rsid w:val="005A0BBF"/>
    <w:rsid w:val="005A18E7"/>
    <w:rsid w:val="005A7420"/>
    <w:rsid w:val="005B18B2"/>
    <w:rsid w:val="005B5F99"/>
    <w:rsid w:val="005C01CC"/>
    <w:rsid w:val="005D0DD5"/>
    <w:rsid w:val="005E2187"/>
    <w:rsid w:val="005E2DF4"/>
    <w:rsid w:val="005E311C"/>
    <w:rsid w:val="005F40E1"/>
    <w:rsid w:val="00606DFF"/>
    <w:rsid w:val="00614231"/>
    <w:rsid w:val="00625AEF"/>
    <w:rsid w:val="00634D7D"/>
    <w:rsid w:val="00643F9B"/>
    <w:rsid w:val="006471A6"/>
    <w:rsid w:val="00647702"/>
    <w:rsid w:val="0065142A"/>
    <w:rsid w:val="00654A9E"/>
    <w:rsid w:val="006613BC"/>
    <w:rsid w:val="00672828"/>
    <w:rsid w:val="006807D0"/>
    <w:rsid w:val="00686283"/>
    <w:rsid w:val="00687E71"/>
    <w:rsid w:val="006A23D4"/>
    <w:rsid w:val="006B191E"/>
    <w:rsid w:val="006B53D9"/>
    <w:rsid w:val="006C22C4"/>
    <w:rsid w:val="006D3ED0"/>
    <w:rsid w:val="006E52EA"/>
    <w:rsid w:val="006F28C7"/>
    <w:rsid w:val="006F2BD3"/>
    <w:rsid w:val="006F696C"/>
    <w:rsid w:val="00724B4D"/>
    <w:rsid w:val="00724E75"/>
    <w:rsid w:val="00736349"/>
    <w:rsid w:val="0074478D"/>
    <w:rsid w:val="00744DC7"/>
    <w:rsid w:val="00770797"/>
    <w:rsid w:val="007714EF"/>
    <w:rsid w:val="007715D7"/>
    <w:rsid w:val="007779FC"/>
    <w:rsid w:val="007801AF"/>
    <w:rsid w:val="0079183D"/>
    <w:rsid w:val="007967BD"/>
    <w:rsid w:val="007A3F01"/>
    <w:rsid w:val="007A4C03"/>
    <w:rsid w:val="007B11C7"/>
    <w:rsid w:val="007C0B91"/>
    <w:rsid w:val="007F3136"/>
    <w:rsid w:val="007F3D79"/>
    <w:rsid w:val="007F4907"/>
    <w:rsid w:val="00800A95"/>
    <w:rsid w:val="00817AE8"/>
    <w:rsid w:val="00821D25"/>
    <w:rsid w:val="00822948"/>
    <w:rsid w:val="008243DD"/>
    <w:rsid w:val="00840863"/>
    <w:rsid w:val="008462FC"/>
    <w:rsid w:val="00861BE9"/>
    <w:rsid w:val="008660B5"/>
    <w:rsid w:val="00871722"/>
    <w:rsid w:val="00875EBC"/>
    <w:rsid w:val="00877142"/>
    <w:rsid w:val="00885FF0"/>
    <w:rsid w:val="00892E85"/>
    <w:rsid w:val="00895F7A"/>
    <w:rsid w:val="008A752A"/>
    <w:rsid w:val="008A78D0"/>
    <w:rsid w:val="008B18A1"/>
    <w:rsid w:val="008B2618"/>
    <w:rsid w:val="008B4CD0"/>
    <w:rsid w:val="008B7525"/>
    <w:rsid w:val="008C5CA8"/>
    <w:rsid w:val="008D1514"/>
    <w:rsid w:val="008D4604"/>
    <w:rsid w:val="008D698B"/>
    <w:rsid w:val="008E14FA"/>
    <w:rsid w:val="008E7DBA"/>
    <w:rsid w:val="008F01C3"/>
    <w:rsid w:val="008F0968"/>
    <w:rsid w:val="008F412A"/>
    <w:rsid w:val="00922065"/>
    <w:rsid w:val="0092626E"/>
    <w:rsid w:val="009278FA"/>
    <w:rsid w:val="00947576"/>
    <w:rsid w:val="00957326"/>
    <w:rsid w:val="009611B7"/>
    <w:rsid w:val="00974228"/>
    <w:rsid w:val="00975914"/>
    <w:rsid w:val="00980D16"/>
    <w:rsid w:val="0098557D"/>
    <w:rsid w:val="00992E67"/>
    <w:rsid w:val="00993F0D"/>
    <w:rsid w:val="009A4D89"/>
    <w:rsid w:val="009C0549"/>
    <w:rsid w:val="009C10CD"/>
    <w:rsid w:val="009C18B0"/>
    <w:rsid w:val="009C25C1"/>
    <w:rsid w:val="009D467F"/>
    <w:rsid w:val="009D4B3A"/>
    <w:rsid w:val="009D64CB"/>
    <w:rsid w:val="009D68F7"/>
    <w:rsid w:val="009E1911"/>
    <w:rsid w:val="009F07C1"/>
    <w:rsid w:val="009F31A7"/>
    <w:rsid w:val="009F3518"/>
    <w:rsid w:val="00A0753A"/>
    <w:rsid w:val="00A21F0C"/>
    <w:rsid w:val="00A24A2C"/>
    <w:rsid w:val="00A26910"/>
    <w:rsid w:val="00A26D11"/>
    <w:rsid w:val="00A35079"/>
    <w:rsid w:val="00A54D23"/>
    <w:rsid w:val="00A67F89"/>
    <w:rsid w:val="00A70337"/>
    <w:rsid w:val="00A713E1"/>
    <w:rsid w:val="00A71B54"/>
    <w:rsid w:val="00A730D5"/>
    <w:rsid w:val="00A74158"/>
    <w:rsid w:val="00A8058D"/>
    <w:rsid w:val="00A90689"/>
    <w:rsid w:val="00A922F6"/>
    <w:rsid w:val="00AA747B"/>
    <w:rsid w:val="00AB2030"/>
    <w:rsid w:val="00AC7A75"/>
    <w:rsid w:val="00AD4AFC"/>
    <w:rsid w:val="00AE1669"/>
    <w:rsid w:val="00AE1AC3"/>
    <w:rsid w:val="00AE4327"/>
    <w:rsid w:val="00AF1630"/>
    <w:rsid w:val="00B063F3"/>
    <w:rsid w:val="00B07F70"/>
    <w:rsid w:val="00B17948"/>
    <w:rsid w:val="00B20786"/>
    <w:rsid w:val="00B20D7E"/>
    <w:rsid w:val="00B3270B"/>
    <w:rsid w:val="00B32D6B"/>
    <w:rsid w:val="00B33109"/>
    <w:rsid w:val="00B340C8"/>
    <w:rsid w:val="00B47950"/>
    <w:rsid w:val="00B55119"/>
    <w:rsid w:val="00B55E4B"/>
    <w:rsid w:val="00B56541"/>
    <w:rsid w:val="00B603B4"/>
    <w:rsid w:val="00B6119F"/>
    <w:rsid w:val="00B71CA5"/>
    <w:rsid w:val="00B7454E"/>
    <w:rsid w:val="00B81F98"/>
    <w:rsid w:val="00B829F1"/>
    <w:rsid w:val="00B84D79"/>
    <w:rsid w:val="00B9309F"/>
    <w:rsid w:val="00BA1FFA"/>
    <w:rsid w:val="00BB227D"/>
    <w:rsid w:val="00BD5602"/>
    <w:rsid w:val="00BE22CC"/>
    <w:rsid w:val="00BE242E"/>
    <w:rsid w:val="00C0065E"/>
    <w:rsid w:val="00C03FE4"/>
    <w:rsid w:val="00C07A4B"/>
    <w:rsid w:val="00C133AC"/>
    <w:rsid w:val="00C1465E"/>
    <w:rsid w:val="00C146D8"/>
    <w:rsid w:val="00C33133"/>
    <w:rsid w:val="00C34699"/>
    <w:rsid w:val="00C42690"/>
    <w:rsid w:val="00C42C55"/>
    <w:rsid w:val="00C50C4B"/>
    <w:rsid w:val="00C52A42"/>
    <w:rsid w:val="00C70D44"/>
    <w:rsid w:val="00C7236E"/>
    <w:rsid w:val="00C73290"/>
    <w:rsid w:val="00C8777C"/>
    <w:rsid w:val="00C92421"/>
    <w:rsid w:val="00C92E1E"/>
    <w:rsid w:val="00C9374B"/>
    <w:rsid w:val="00C939B8"/>
    <w:rsid w:val="00C95D0B"/>
    <w:rsid w:val="00CB13E8"/>
    <w:rsid w:val="00CB216F"/>
    <w:rsid w:val="00CB60AD"/>
    <w:rsid w:val="00CC4641"/>
    <w:rsid w:val="00CC7EFD"/>
    <w:rsid w:val="00CD0E63"/>
    <w:rsid w:val="00D0155A"/>
    <w:rsid w:val="00D044A7"/>
    <w:rsid w:val="00D2715F"/>
    <w:rsid w:val="00D3589B"/>
    <w:rsid w:val="00D43DD8"/>
    <w:rsid w:val="00D442FA"/>
    <w:rsid w:val="00D46C3D"/>
    <w:rsid w:val="00D56908"/>
    <w:rsid w:val="00D71F3F"/>
    <w:rsid w:val="00D86DA7"/>
    <w:rsid w:val="00D87AE4"/>
    <w:rsid w:val="00D909DC"/>
    <w:rsid w:val="00D95B93"/>
    <w:rsid w:val="00DA2505"/>
    <w:rsid w:val="00DC0F46"/>
    <w:rsid w:val="00DC3050"/>
    <w:rsid w:val="00DC3FF9"/>
    <w:rsid w:val="00DC4977"/>
    <w:rsid w:val="00DC60CE"/>
    <w:rsid w:val="00DD4019"/>
    <w:rsid w:val="00DD502E"/>
    <w:rsid w:val="00DE20B3"/>
    <w:rsid w:val="00DE20CD"/>
    <w:rsid w:val="00DE3169"/>
    <w:rsid w:val="00DE37B2"/>
    <w:rsid w:val="00DF1E63"/>
    <w:rsid w:val="00E06977"/>
    <w:rsid w:val="00E07AAA"/>
    <w:rsid w:val="00E104BC"/>
    <w:rsid w:val="00E117BE"/>
    <w:rsid w:val="00E1602A"/>
    <w:rsid w:val="00E21067"/>
    <w:rsid w:val="00E23B12"/>
    <w:rsid w:val="00E40DDA"/>
    <w:rsid w:val="00E462BE"/>
    <w:rsid w:val="00E50EE9"/>
    <w:rsid w:val="00E511DD"/>
    <w:rsid w:val="00E64DD9"/>
    <w:rsid w:val="00E7564C"/>
    <w:rsid w:val="00E82F57"/>
    <w:rsid w:val="00E8343D"/>
    <w:rsid w:val="00E938DF"/>
    <w:rsid w:val="00E94C7D"/>
    <w:rsid w:val="00EA1659"/>
    <w:rsid w:val="00EB0D0B"/>
    <w:rsid w:val="00EC32D7"/>
    <w:rsid w:val="00ED0293"/>
    <w:rsid w:val="00ED364B"/>
    <w:rsid w:val="00EE2CEA"/>
    <w:rsid w:val="00EF3BD3"/>
    <w:rsid w:val="00EF517B"/>
    <w:rsid w:val="00F00DA9"/>
    <w:rsid w:val="00F1698A"/>
    <w:rsid w:val="00F25020"/>
    <w:rsid w:val="00F32197"/>
    <w:rsid w:val="00F400E5"/>
    <w:rsid w:val="00F431EC"/>
    <w:rsid w:val="00F62EBE"/>
    <w:rsid w:val="00F65265"/>
    <w:rsid w:val="00F70924"/>
    <w:rsid w:val="00F70A32"/>
    <w:rsid w:val="00F845A4"/>
    <w:rsid w:val="00F858C8"/>
    <w:rsid w:val="00F8720C"/>
    <w:rsid w:val="00F968EC"/>
    <w:rsid w:val="00F97276"/>
    <w:rsid w:val="00FA4268"/>
    <w:rsid w:val="00FB14E8"/>
    <w:rsid w:val="00FB33B7"/>
    <w:rsid w:val="00FB5689"/>
    <w:rsid w:val="00FC6EAF"/>
    <w:rsid w:val="00FE011D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4E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3DD8"/>
    <w:pPr>
      <w:keepNext/>
      <w:outlineLvl w:val="0"/>
    </w:pPr>
    <w:rPr>
      <w:b/>
    </w:rPr>
  </w:style>
  <w:style w:type="paragraph" w:styleId="Nadpis2">
    <w:name w:val="heading 2"/>
    <w:basedOn w:val="Normln"/>
    <w:link w:val="Nadpis2Char"/>
    <w:qFormat/>
    <w:rsid w:val="0004035A"/>
    <w:pPr>
      <w:numPr>
        <w:ilvl w:val="1"/>
        <w:numId w:val="2"/>
      </w:numPr>
      <w:spacing w:after="120"/>
      <w:outlineLvl w:val="1"/>
    </w:pPr>
  </w:style>
  <w:style w:type="paragraph" w:styleId="Nadpis3">
    <w:name w:val="heading 3"/>
    <w:basedOn w:val="Normln"/>
    <w:next w:val="Normln"/>
    <w:link w:val="Nadpis3Char"/>
    <w:qFormat/>
    <w:rsid w:val="00D43DD8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43DD8"/>
    <w:pPr>
      <w:keepNext/>
      <w:jc w:val="center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15CA6"/>
    <w:rPr>
      <w:rFonts w:ascii="Garamond" w:hAnsi="Garamond"/>
      <w:sz w:val="24"/>
    </w:rPr>
  </w:style>
  <w:style w:type="paragraph" w:styleId="Nzev">
    <w:name w:val="Title"/>
    <w:basedOn w:val="Normln"/>
    <w:next w:val="Normln"/>
    <w:link w:val="NzevChar"/>
    <w:qFormat/>
    <w:rsid w:val="000403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4035A"/>
    <w:rPr>
      <w:rFonts w:ascii="Cambria" w:hAnsi="Cambria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D43DD8"/>
    <w:rPr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43DD8"/>
    <w:rPr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43DD8"/>
    <w:rPr>
      <w:b/>
      <w:lang w:eastAsia="cs-CZ"/>
    </w:rPr>
  </w:style>
  <w:style w:type="paragraph" w:styleId="Zkladntext">
    <w:name w:val="Body Text"/>
    <w:basedOn w:val="Normln"/>
    <w:link w:val="ZkladntextChar"/>
    <w:semiHidden/>
    <w:rsid w:val="00D43DD8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43DD8"/>
    <w:rPr>
      <w:b/>
      <w:sz w:val="24"/>
      <w:lang w:eastAsia="cs-CZ"/>
    </w:rPr>
  </w:style>
  <w:style w:type="paragraph" w:styleId="Zkladntext2">
    <w:name w:val="Body Text 2"/>
    <w:basedOn w:val="Normln"/>
    <w:link w:val="Zkladntext2Char"/>
    <w:semiHidden/>
    <w:rsid w:val="00D43DD8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43DD8"/>
    <w:rPr>
      <w:bCs/>
      <w:sz w:val="24"/>
      <w:lang w:eastAsia="cs-CZ"/>
    </w:rPr>
  </w:style>
  <w:style w:type="character" w:styleId="Hypertextovodkaz">
    <w:name w:val="Hyperlink"/>
    <w:rsid w:val="00D43D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51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18B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17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7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74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7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74C"/>
    <w:rPr>
      <w:b/>
      <w:bCs/>
      <w:lang w:eastAsia="cs-CZ"/>
    </w:rPr>
  </w:style>
  <w:style w:type="character" w:customStyle="1" w:styleId="s14">
    <w:name w:val="s14"/>
    <w:basedOn w:val="Standardnpsmoodstavce"/>
    <w:rsid w:val="007F3D79"/>
  </w:style>
  <w:style w:type="character" w:customStyle="1" w:styleId="s30">
    <w:name w:val="s30"/>
    <w:basedOn w:val="Standardnpsmoodstavce"/>
    <w:rsid w:val="0017240A"/>
  </w:style>
  <w:style w:type="character" w:styleId="Sledovanodkaz">
    <w:name w:val="FollowedHyperlink"/>
    <w:basedOn w:val="Standardnpsmoodstavce"/>
    <w:uiPriority w:val="99"/>
    <w:semiHidden/>
    <w:unhideWhenUsed/>
    <w:rsid w:val="001C3ED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004C9D"/>
    <w:rPr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40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4E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3DD8"/>
    <w:pPr>
      <w:keepNext/>
      <w:outlineLvl w:val="0"/>
    </w:pPr>
    <w:rPr>
      <w:b/>
    </w:rPr>
  </w:style>
  <w:style w:type="paragraph" w:styleId="Nadpis2">
    <w:name w:val="heading 2"/>
    <w:basedOn w:val="Normln"/>
    <w:link w:val="Nadpis2Char"/>
    <w:qFormat/>
    <w:rsid w:val="0004035A"/>
    <w:pPr>
      <w:numPr>
        <w:ilvl w:val="1"/>
        <w:numId w:val="2"/>
      </w:numPr>
      <w:spacing w:after="120"/>
      <w:outlineLvl w:val="1"/>
    </w:pPr>
  </w:style>
  <w:style w:type="paragraph" w:styleId="Nadpis3">
    <w:name w:val="heading 3"/>
    <w:basedOn w:val="Normln"/>
    <w:next w:val="Normln"/>
    <w:link w:val="Nadpis3Char"/>
    <w:qFormat/>
    <w:rsid w:val="00D43DD8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43DD8"/>
    <w:pPr>
      <w:keepNext/>
      <w:jc w:val="center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15CA6"/>
    <w:rPr>
      <w:rFonts w:ascii="Garamond" w:hAnsi="Garamond"/>
      <w:sz w:val="24"/>
    </w:rPr>
  </w:style>
  <w:style w:type="paragraph" w:styleId="Nzev">
    <w:name w:val="Title"/>
    <w:basedOn w:val="Normln"/>
    <w:next w:val="Normln"/>
    <w:link w:val="NzevChar"/>
    <w:qFormat/>
    <w:rsid w:val="000403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4035A"/>
    <w:rPr>
      <w:rFonts w:ascii="Cambria" w:hAnsi="Cambria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D43DD8"/>
    <w:rPr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43DD8"/>
    <w:rPr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43DD8"/>
    <w:rPr>
      <w:b/>
      <w:lang w:eastAsia="cs-CZ"/>
    </w:rPr>
  </w:style>
  <w:style w:type="paragraph" w:styleId="Zkladntext">
    <w:name w:val="Body Text"/>
    <w:basedOn w:val="Normln"/>
    <w:link w:val="ZkladntextChar"/>
    <w:semiHidden/>
    <w:rsid w:val="00D43DD8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43DD8"/>
    <w:rPr>
      <w:b/>
      <w:sz w:val="24"/>
      <w:lang w:eastAsia="cs-CZ"/>
    </w:rPr>
  </w:style>
  <w:style w:type="paragraph" w:styleId="Zkladntext2">
    <w:name w:val="Body Text 2"/>
    <w:basedOn w:val="Normln"/>
    <w:link w:val="Zkladntext2Char"/>
    <w:semiHidden/>
    <w:rsid w:val="00D43DD8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43DD8"/>
    <w:rPr>
      <w:bCs/>
      <w:sz w:val="24"/>
      <w:lang w:eastAsia="cs-CZ"/>
    </w:rPr>
  </w:style>
  <w:style w:type="character" w:styleId="Hypertextovodkaz">
    <w:name w:val="Hyperlink"/>
    <w:rsid w:val="00D43D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51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18B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17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7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74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7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74C"/>
    <w:rPr>
      <w:b/>
      <w:bCs/>
      <w:lang w:eastAsia="cs-CZ"/>
    </w:rPr>
  </w:style>
  <w:style w:type="character" w:customStyle="1" w:styleId="s14">
    <w:name w:val="s14"/>
    <w:basedOn w:val="Standardnpsmoodstavce"/>
    <w:rsid w:val="007F3D79"/>
  </w:style>
  <w:style w:type="character" w:customStyle="1" w:styleId="s30">
    <w:name w:val="s30"/>
    <w:basedOn w:val="Standardnpsmoodstavce"/>
    <w:rsid w:val="0017240A"/>
  </w:style>
  <w:style w:type="character" w:styleId="Sledovanodkaz">
    <w:name w:val="FollowedHyperlink"/>
    <w:basedOn w:val="Standardnpsmoodstavce"/>
    <w:uiPriority w:val="99"/>
    <w:semiHidden/>
    <w:unhideWhenUsed/>
    <w:rsid w:val="001C3ED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004C9D"/>
    <w:rPr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7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6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03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5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7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3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3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3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7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4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orporace.cz/451481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korporace.cz/45148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09DF-3C5F-4D53-B803-E75AAA70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5555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        Představenstvo akciové společnosti </vt:lpstr>
      <vt:lpstr/>
      <vt:lpstr>DOBA a.s.</vt:lpstr>
      <vt:lpstr>        se sídlem Bakov nad Jizerou, Na Výsluní 1181, PSČ 294 01</vt:lpstr>
      <vt:lpstr>    Svolává tímto</vt:lpstr>
      <vt:lpstr>    ŘÁDNOU VALNOU HROMADU SPOLEČNOSTI,</vt:lpstr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Sosvorová</dc:creator>
  <cp:lastModifiedBy>Sosvorová</cp:lastModifiedBy>
  <cp:revision>5</cp:revision>
  <cp:lastPrinted>2022-09-26T10:45:00Z</cp:lastPrinted>
  <dcterms:created xsi:type="dcterms:W3CDTF">2022-09-26T10:40:00Z</dcterms:created>
  <dcterms:modified xsi:type="dcterms:W3CDTF">2022-09-26T10:46:00Z</dcterms:modified>
</cp:coreProperties>
</file>